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关于建立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建筑垃圾处置联合执法检查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jc w:val="center"/>
        <w:textAlignment w:val="auto"/>
        <w:rPr>
          <w:rFonts w:hint="eastAsia" w:eastAsia="文星标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机制的通知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eastAsia="文星标宋"/>
          <w:sz w:val="44"/>
          <w:szCs w:val="44"/>
          <w:lang w:val="en-US" w:eastAsia="zh-CN"/>
        </w:rPr>
        <w:t>政策解读</w:t>
      </w:r>
    </w:p>
    <w:p>
      <w:pPr>
        <w:ind w:firstLine="640" w:firstLineChars="200"/>
        <w:rPr>
          <w:rFonts w:hint="eastAsia" w:eastAsia="黑体"/>
          <w:szCs w:val="32"/>
          <w:lang w:val="en-US" w:eastAsia="zh-CN"/>
        </w:rPr>
      </w:pPr>
    </w:p>
    <w:p>
      <w:pPr>
        <w:ind w:firstLine="640" w:firstLineChars="200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  <w:lang w:val="en-US" w:eastAsia="zh-CN"/>
        </w:rPr>
        <w:t>一、制定背景</w:t>
      </w:r>
    </w:p>
    <w:p>
      <w:pPr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为巩固全市集中开展建筑垃圾专项治理工作成果，全面加强建筑垃圾排放、运输、消纳、综合利用等处置活动的全流程监督管理，强化部门联动，共管共治，形成长效管理机制，常态化开展联合执法检查工作，严厉打击建筑垃圾处置过程中的违法违规行为。市城管局联合</w:t>
      </w:r>
      <w:r>
        <w:rPr>
          <w:rFonts w:hint="default" w:ascii="Times New Roman" w:hAnsi="Times New Roman" w:cs="Times New Roman"/>
          <w:lang w:val="en-US" w:eastAsia="zh-CN"/>
        </w:rPr>
        <w:t>市公安局（直属支队、交警支队）、市生态环境局、市住房城乡建设局、市交通运输局、市市场监管局</w:t>
      </w:r>
      <w:r>
        <w:rPr>
          <w:rFonts w:hint="eastAsia" w:ascii="Times New Roman" w:hAnsi="Times New Roman" w:cs="Times New Roman"/>
          <w:lang w:val="en-US" w:eastAsia="zh-CN"/>
        </w:rPr>
        <w:t>等部门印发《关于建立建筑垃圾处置联合执法检查机制的通知》，现正式印发实施。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  <w:lang w:val="en-US" w:eastAsia="zh-CN"/>
        </w:rPr>
        <w:t>二、出台目的</w:t>
      </w:r>
    </w:p>
    <w:p>
      <w:pPr>
        <w:autoSpaceDE w:val="0"/>
        <w:ind w:firstLine="596" w:firstLineChars="200"/>
        <w:rPr>
          <w:rFonts w:hint="eastAsia" w:ascii="仿宋_GB2312" w:hAnsi="仿宋_GB2312" w:eastAsia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开展建筑垃圾处置联合执法检查工作，严厉打击建筑垃圾处置过程中的违法违规行为，综合整治建筑垃圾排放、运输、消纳、综合利用等处置秩序。通过部门联动，市区共治，企业担当，切实解决建筑垃圾处置过程中的突出问题。提高建筑垃圾处置监管能力和服务管理水平，使建筑垃圾处置秩序更加规范有序，全面提升人民群众获得感、幸福感、安全感。</w:t>
      </w:r>
    </w:p>
    <w:p>
      <w:pPr>
        <w:ind w:firstLine="640" w:firstLineChars="200"/>
        <w:rPr>
          <w:rFonts w:hint="eastAsia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三、决策依据</w:t>
      </w:r>
    </w:p>
    <w:p>
      <w:pPr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中共济南市纪委办公厅印发《关于开展全市建筑垃圾专项治理监督检查的工作方案》的通知。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eastAsia="黑体"/>
          <w:szCs w:val="32"/>
          <w:lang w:val="en-US" w:eastAsia="zh-CN"/>
        </w:rPr>
      </w:pPr>
      <w:r>
        <w:rPr>
          <w:rFonts w:hint="eastAsia" w:eastAsia="黑体"/>
          <w:szCs w:val="32"/>
          <w:lang w:val="en-US" w:eastAsia="zh-CN"/>
        </w:rPr>
        <w:t>重要举措</w:t>
      </w:r>
    </w:p>
    <w:p>
      <w:pPr>
        <w:tabs>
          <w:tab w:val="left" w:pos="320"/>
        </w:tabs>
        <w:ind w:firstLine="640" w:firstLineChars="200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《通知》主要内容共分五部分：一是</w:t>
      </w:r>
      <w:r>
        <w:rPr>
          <w:rFonts w:hint="default" w:cs="Times New Roman"/>
          <w:szCs w:val="32"/>
          <w:lang w:val="en-US" w:eastAsia="zh-CN"/>
        </w:rPr>
        <w:t>工作目标</w:t>
      </w:r>
      <w:r>
        <w:rPr>
          <w:rFonts w:hint="eastAsia" w:cs="Times New Roman"/>
          <w:szCs w:val="32"/>
          <w:lang w:val="en-US" w:eastAsia="zh-CN"/>
        </w:rPr>
        <w:t>；二是检查内容；三是执法方式；四是任务分工；五是有关要求。</w:t>
      </w:r>
    </w:p>
    <w:p>
      <w:pPr>
        <w:tabs>
          <w:tab w:val="left" w:pos="320"/>
        </w:tabs>
        <w:ind w:firstLine="640" w:firstLineChars="200"/>
        <w:rPr>
          <w:rFonts w:hint="default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在工作目标中，对建立建筑垃圾处置联合执法检查机制的目的进行了说明。在检查内容中，对在建筑垃圾联合执法检查中的检查内容进行了说明。在执法方式中，对联合执法检查的次数、方式、人员及车辆保障进行了说明。在任务分工中，对在联合执法检查中各部门的任务分工进行了说明。在有关要求中，提出了要提高思想认识；强责任求实效；规范执勤执法等要求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实施成效</w:t>
      </w:r>
    </w:p>
    <w:p>
      <w:pPr>
        <w:pStyle w:val="6"/>
        <w:numPr>
          <w:ilvl w:val="0"/>
          <w:numId w:val="0"/>
        </w:numPr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通过建立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市公安局（直属支队、交警支队）、市生态环境局、市住房城乡建设局、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市城管局、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市交通运输局、市市场监管局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等六部门的联合执法检查机制，</w:t>
      </w:r>
      <w:r>
        <w:rPr>
          <w:rFonts w:hint="eastAsia" w:ascii="仿宋_GB2312" w:hAnsi="仿宋_GB2312" w:eastAsia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严厉打击建筑垃圾处置过程中的违法违规行为，</w:t>
      </w:r>
      <w:r>
        <w:rPr>
          <w:rFonts w:hint="eastAsia" w:ascii="仿宋_GB2312" w:hAnsi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进一步规范了</w:t>
      </w:r>
      <w:r>
        <w:rPr>
          <w:rFonts w:hint="eastAsia" w:ascii="仿宋_GB2312" w:hAnsi="仿宋_GB2312" w:eastAsia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建筑垃圾排放、运输、消纳、综合利用等处置秩序</w:t>
      </w:r>
      <w:r>
        <w:rPr>
          <w:rFonts w:hint="eastAsia" w:ascii="仿宋_GB2312" w:hAnsi="仿宋_GB2312" w:cs="仿宋_GB2312"/>
          <w:b w:val="0"/>
          <w:color w:val="000000"/>
          <w:spacing w:val="-11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1"/>
        <w:textAlignment w:val="auto"/>
        <w:rPr>
          <w:rFonts w:hint="eastAsia" w:ascii="仿宋_GB2312" w:hAnsi="Times New Roman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1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 w:bidi="ar-SA"/>
        </w:rPr>
        <w:t>（联系人：</w:t>
      </w:r>
      <w:r>
        <w:rPr>
          <w:rFonts w:hint="eastAsia" w:ascii="仿宋_GB2312" w:cs="Times New Roman"/>
          <w:kern w:val="0"/>
          <w:sz w:val="32"/>
          <w:szCs w:val="32"/>
          <w:lang w:val="en-US" w:eastAsia="zh-CN" w:bidi="ar-SA"/>
        </w:rPr>
        <w:t>夏永军</w:t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 w:bidi="ar-SA"/>
        </w:rPr>
        <w:t>，联系电话:</w:t>
      </w:r>
      <w:r>
        <w:rPr>
          <w:rFonts w:hint="eastAsia" w:ascii="仿宋_GB2312" w:cs="Times New Roman"/>
          <w:kern w:val="0"/>
          <w:sz w:val="32"/>
          <w:szCs w:val="32"/>
          <w:lang w:val="en-US" w:eastAsia="zh-CN" w:bidi="ar-SA"/>
        </w:rPr>
        <w:t>89735050</w:t>
      </w: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 w:bidi="ar-SA"/>
        </w:rPr>
        <w:t>）</w:t>
      </w:r>
    </w:p>
    <w:p>
      <w:pPr>
        <w:pStyle w:val="4"/>
        <w:rPr>
          <w:rFonts w:hint="eastAsia" w:ascii="楷体_GB2312" w:hAnsi="楷体_GB2312" w:eastAsia="楷体_GB2312" w:cs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673A3"/>
    <w:multiLevelType w:val="singleLevel"/>
    <w:tmpl w:val="4B3673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0719"/>
    <w:rsid w:val="3D980719"/>
    <w:rsid w:val="748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仿宋_GB2312"/>
      <w:color w:val="000000"/>
      <w:kern w:val="2"/>
      <w:sz w:val="36"/>
      <w:szCs w:val="36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2021-12-29T02:39:00Z</dcterms:created>
  <dc:creator>lenovo</dc:creator>
  <cp:lastModifiedBy>lenovo</cp:lastModifiedBy>
  <dcterms:modified xsi:type="dcterms:W3CDTF">2021-12-30T03:23:00Z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EA7A6B36328D4E74B463B4BC6B968479</vt:lpwstr>
  </property>
</Properties>
</file>