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instrText xml:space="preserve"> HYPERLINK "http://jncc.jinan.gov.cn/module/download/downfile.jsp?classid=0&amp;showname=%E3%80%8A%E6%B5%8E%E5%8D%97%E5%B8%82%E5%9B%BD%E6%9C%89%E5%9C%9F%E5%9C%B0%E4%B8%8A%E6%88%BF%E5%B1%8B%E5%BE%81%E6%94%B6%E4%B8%8E%E8%A1%A5%E5%81%BF%E5%8A%9E%E6%B3%95%EF%BC%88%E5%BE%81%E6%B1%82%E6%84%8F%E8%A7%81%E7%A8%BF%EF%BC%89%E3%80%8B%E7%AB%8B%E6%B3%95%E5%90%AC%E8%AF%81%E4%BC%9A%E5%90%AC%E8%AF%81%E5%8F%82%E5%8A%A0%E4%BA%BA%E6%8A%A5%E5%90%8D%E8%A1%A8.doc&amp;filename=4c1418b6fed14d87a016ac19138db62c.doc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《济南市户外广告和牌匾标识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管理条例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修改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（征求意见稿）》立法听证会听证参加人报名表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6"/>
        <w:tblW w:w="85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2551"/>
        <w:gridCol w:w="1589"/>
        <w:gridCol w:w="23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名＊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身份证号码＊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工作单位＊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务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联系电话＊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电子邮箱*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听证参加人</w:t>
            </w: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类别＊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（一）人大代表（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）；</w:t>
            </w:r>
          </w:p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（二）政协委员（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）；</w:t>
            </w:r>
          </w:p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（三）群众代表（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）；</w:t>
            </w:r>
          </w:p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（四）政府相关管理部门代表（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）；</w:t>
            </w:r>
          </w:p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（五）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相关法律专家（  ）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（六）听证旁听人员（  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         盖章</w:t>
            </w: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         年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36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ODcyMTUzOGNiMTc0NjVjYjQ4YWQ3OGU2ODc0NDUifQ=="/>
  </w:docVars>
  <w:rsids>
    <w:rsidRoot w:val="00000000"/>
    <w:rsid w:val="010E6219"/>
    <w:rsid w:val="035C5DCD"/>
    <w:rsid w:val="047C1669"/>
    <w:rsid w:val="05FB1FB5"/>
    <w:rsid w:val="07D40AFD"/>
    <w:rsid w:val="08B40E84"/>
    <w:rsid w:val="0EB84060"/>
    <w:rsid w:val="12D01368"/>
    <w:rsid w:val="140E3FA1"/>
    <w:rsid w:val="156A2624"/>
    <w:rsid w:val="178547DD"/>
    <w:rsid w:val="1C6D3C94"/>
    <w:rsid w:val="1E5C131D"/>
    <w:rsid w:val="20ED7CE2"/>
    <w:rsid w:val="20F273E2"/>
    <w:rsid w:val="228D14DD"/>
    <w:rsid w:val="253D7DE3"/>
    <w:rsid w:val="267B77FC"/>
    <w:rsid w:val="29574FF2"/>
    <w:rsid w:val="2987791F"/>
    <w:rsid w:val="2A9669F0"/>
    <w:rsid w:val="2B3B68AC"/>
    <w:rsid w:val="2D0301B6"/>
    <w:rsid w:val="2DA8087C"/>
    <w:rsid w:val="2EEE67E9"/>
    <w:rsid w:val="31BC62AD"/>
    <w:rsid w:val="33284E3D"/>
    <w:rsid w:val="34403BFD"/>
    <w:rsid w:val="34F24DDB"/>
    <w:rsid w:val="35094181"/>
    <w:rsid w:val="37033C90"/>
    <w:rsid w:val="39212BD1"/>
    <w:rsid w:val="3DEA49F2"/>
    <w:rsid w:val="416D536E"/>
    <w:rsid w:val="43CA332A"/>
    <w:rsid w:val="43F83AC3"/>
    <w:rsid w:val="44242865"/>
    <w:rsid w:val="4B0F4657"/>
    <w:rsid w:val="4CF406EC"/>
    <w:rsid w:val="4DA77972"/>
    <w:rsid w:val="4EB54BE9"/>
    <w:rsid w:val="4F9E3C88"/>
    <w:rsid w:val="515E0AA8"/>
    <w:rsid w:val="570E0A6D"/>
    <w:rsid w:val="57913563"/>
    <w:rsid w:val="5C0E0E13"/>
    <w:rsid w:val="61FA20FB"/>
    <w:rsid w:val="63A13656"/>
    <w:rsid w:val="65030499"/>
    <w:rsid w:val="655A6988"/>
    <w:rsid w:val="66A31803"/>
    <w:rsid w:val="6DD53E47"/>
    <w:rsid w:val="6F063532"/>
    <w:rsid w:val="6FE00EA3"/>
    <w:rsid w:val="71A450C3"/>
    <w:rsid w:val="755624D4"/>
    <w:rsid w:val="772B2B7A"/>
    <w:rsid w:val="77E30201"/>
    <w:rsid w:val="78C2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2023-05-19T07:07:00Z</dcterms:created>
  <dc:creator>zhatuchu</dc:creator>
  <cp:lastModifiedBy>Administrator</cp:lastModifiedBy>
  <dcterms:modified xsi:type="dcterms:W3CDTF">2025-04-17T04:14:39Z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D959AA4021064677A27033CC25047898</vt:lpwstr>
  </property>
</Properties>
</file>