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方正小标宋简体" w:hAnsi="方正小标宋简体" w:eastAsia="方正小标宋简体" w:cs="方正小标宋简体"/>
          <w:sz w:val="44"/>
          <w:szCs w:val="44"/>
          <w:lang w:eastAsia="zh-CN"/>
        </w:rPr>
      </w:pPr>
    </w:p>
    <w:tbl>
      <w:tblPr>
        <w:tblStyle w:val="6"/>
        <w:tblpPr w:leftFromText="180" w:rightFromText="180" w:vertAnchor="page" w:horzAnchor="page" w:tblpX="1125" w:tblpY="61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1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指标15</w:t>
            </w:r>
          </w:p>
        </w:tc>
      </w:tr>
    </w:tbl>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2021年以来济南市有关部门对因规划</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调整、政策变化造成合法权益受损的企业</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依法进行补偿的具体案例</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济南市城</w:t>
      </w:r>
      <w:r>
        <w:rPr>
          <w:rFonts w:hint="eastAsia" w:ascii="黑体" w:hAnsi="黑体" w:eastAsia="黑体" w:cs="黑体"/>
          <w:sz w:val="32"/>
          <w:szCs w:val="32"/>
          <w:lang w:val="en-US" w:eastAsia="zh-CN"/>
        </w:rPr>
        <w:t>市</w:t>
      </w:r>
      <w:r>
        <w:rPr>
          <w:rFonts w:hint="eastAsia" w:ascii="黑体" w:hAnsi="黑体" w:eastAsia="黑体" w:cs="黑体"/>
          <w:sz w:val="32"/>
          <w:szCs w:val="32"/>
          <w:lang w:eastAsia="zh-CN"/>
        </w:rPr>
        <w:t>管</w:t>
      </w:r>
      <w:r>
        <w:rPr>
          <w:rFonts w:hint="eastAsia" w:ascii="黑体" w:hAnsi="黑体" w:eastAsia="黑体" w:cs="黑体"/>
          <w:sz w:val="32"/>
          <w:szCs w:val="32"/>
          <w:lang w:val="en-US" w:eastAsia="zh-CN"/>
        </w:rPr>
        <w:t>理</w:t>
      </w:r>
      <w:r>
        <w:rPr>
          <w:rFonts w:hint="eastAsia" w:ascii="黑体" w:hAnsi="黑体" w:eastAsia="黑体" w:cs="黑体"/>
          <w:sz w:val="32"/>
          <w:szCs w:val="32"/>
          <w:lang w:eastAsia="zh-CN"/>
        </w:rPr>
        <w:t>局因政策变化造成企业合法权益受损依法补偿的</w:t>
      </w:r>
      <w:r>
        <w:rPr>
          <w:rFonts w:hint="eastAsia" w:ascii="黑体" w:hAnsi="黑体" w:eastAsia="黑体" w:cs="黑体"/>
          <w:sz w:val="32"/>
          <w:szCs w:val="32"/>
          <w:lang w:val="en-US" w:eastAsia="zh-CN"/>
        </w:rPr>
        <w:t>1个案例</w:t>
      </w:r>
    </w:p>
    <w:p>
      <w:pPr>
        <w:widowControl/>
        <w:adjustRightInd/>
        <w:snapToGrid/>
        <w:spacing w:after="0" w:line="240" w:lineRule="auto"/>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案例：按照市委主要领导同志指示精神，市委宣传部、市城管局、市市场监管局、市行政审批服务局联合印发了《关于进一步规范提升经十路沿线户外广告发布工作的通知》（济宣发〔2022〕13号），为落实通知中关于“户外广告发布应当美观均衡、种类丰富多样”的要求,广告照明处积极与过街天桥广告设施产权单位山东通广传媒股份有限公司（以下简称通广传媒）沟通协调，在适当减少酒水类广告发布方面得到了该公司的支持与配合。</w:t>
      </w:r>
    </w:p>
    <w:p>
      <w:pPr>
        <w:widowControl/>
        <w:adjustRightInd/>
        <w:snapToGrid/>
        <w:spacing w:after="0" w:line="240" w:lineRule="auto"/>
        <w:ind w:firstLine="640" w:firstLineChars="200"/>
        <w:jc w:val="both"/>
        <w:rPr>
          <w:rFonts w:hint="eastAsia" w:ascii="仿宋_GB2312" w:hAnsi="仿宋_GB2312" w:eastAsia="仿宋_GB2312" w:cs="仿宋_GB2312"/>
          <w:kern w:val="2"/>
          <w:sz w:val="32"/>
          <w:szCs w:val="32"/>
        </w:rPr>
      </w:pPr>
      <w:bookmarkStart w:id="0" w:name="_GoBack"/>
      <w:r>
        <w:rPr>
          <w:rFonts w:hint="eastAsia" w:ascii="仿宋_GB2312" w:hAnsi="仿宋_GB2312" w:eastAsia="仿宋_GB2312" w:cs="仿宋_GB2312"/>
          <w:kern w:val="2"/>
          <w:sz w:val="32"/>
          <w:szCs w:val="32"/>
        </w:rPr>
        <w:t>一、基本情况</w:t>
      </w:r>
    </w:p>
    <w:bookmarkEnd w:id="0"/>
    <w:p>
      <w:pPr>
        <w:widowControl/>
        <w:adjustRightInd/>
        <w:snapToGrid/>
        <w:spacing w:after="0" w:line="240" w:lineRule="auto"/>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落实济宣发〔2022〕13号文件要求，市委宣传部分管日常工作的副部长、市文明办主任组织经十路沿线过街天桥广告设置单位座谈时提出，在对经十路这一重要视觉廊道进行广告设置品质提升的同时，要考虑设置单位的诉求，围绕城市品质提升将每座桥体打造成靓丽风景线，同时也要将公交站亭广告作为亮点来打造，体现出现代化、时尚感、科技范。</w:t>
      </w:r>
    </w:p>
    <w:p>
      <w:pPr>
        <w:widowControl/>
        <w:adjustRightInd/>
        <w:snapToGrid/>
        <w:spacing w:after="0" w:line="240" w:lineRule="auto"/>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通广传媒在经十路沿线有5处发布酒水类广告内容的过街天桥（千佛山医院桥、山东大学桥、泉城公园桥、市立五院桥、和谐广场桥），该公司理解经十路作为济南市景观大道、文明大道的重要性，表示在“将经十路打造成展示强省会形象、软实力影响的重要宣传阵地”方面做出企业责任与担当。经与客户充分沟通协调，通广传媒提前与客户终止千佛山医院桥和山东大学桥2处过街天桥的酒水类广告发布合同，今后此2处桥体也不再发布酒水类广告。</w:t>
      </w:r>
    </w:p>
    <w:p>
      <w:pPr>
        <w:widowControl/>
        <w:adjustRightInd/>
        <w:snapToGrid/>
        <w:spacing w:after="0" w:line="240" w:lineRule="auto"/>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二、过街天桥广告置换补偿情况</w:t>
      </w:r>
    </w:p>
    <w:p>
      <w:pPr>
        <w:widowControl/>
        <w:adjustRightInd/>
        <w:snapToGrid/>
        <w:spacing w:after="0" w:line="240" w:lineRule="auto"/>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依据《济南市户外广告和牌匾标识管理条例》第二十六条：“对户外广告设置人造成经济损失的，依法给予补偿。”之规定，对通广传媒2处过街天桥广告合同终止造成的经济损失以资源置换方式予以补偿，根据第三方评估机构评估结果，将通广传媒经十路（西起3520铁路桥中心线东至燕山立交桥）公交站亭广告专营权期限延长58个月零23天，至2027年12月29日</w:t>
      </w:r>
      <w:r>
        <w:rPr>
          <w:rFonts w:hint="eastAsia" w:ascii="仿宋_GB2312" w:hAnsi="仿宋_GB2312" w:eastAsia="仿宋_GB2312" w:cs="仿宋_GB2312"/>
          <w:kern w:val="2"/>
          <w:sz w:val="32"/>
          <w:szCs w:val="32"/>
          <w:lang w:eastAsia="zh-CN"/>
        </w:rPr>
        <w:t>。</w:t>
      </w:r>
    </w:p>
    <w:p>
      <w:pPr>
        <w:pStyle w:val="4"/>
        <w:keepNext w:val="0"/>
        <w:keepLines w:val="0"/>
        <w:pageBreakBefore w:val="0"/>
        <w:widowControl/>
        <w:kinsoku/>
        <w:wordWrap/>
        <w:overflowPunct/>
        <w:topLinePunct w:val="0"/>
        <w:autoSpaceDE/>
        <w:autoSpaceDN/>
        <w:bidi w:val="0"/>
        <w:adjustRightInd w:val="0"/>
        <w:snapToGrid w:val="0"/>
        <w:spacing w:line="560" w:lineRule="exact"/>
        <w:textAlignment w:val="auto"/>
      </w:pPr>
    </w:p>
    <w:p>
      <w:pPr>
        <w:pStyle w:val="4"/>
        <w:rPr>
          <w:rFonts w:hint="eastAsia" w:ascii="黑体" w:hAnsi="黑体" w:eastAsia="黑体" w:cs="黑体"/>
          <w:lang w:eastAsia="zh-CN"/>
        </w:rPr>
      </w:pPr>
      <w:r>
        <w:rPr>
          <w:rFonts w:hint="eastAsia" w:ascii="黑体" w:hAnsi="黑体" w:eastAsia="黑体" w:cs="黑体"/>
          <w:sz w:val="32"/>
          <w:szCs w:val="32"/>
          <w:lang w:eastAsia="zh-CN"/>
        </w:rPr>
        <w:t>被补偿企业联系方式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2"/>
        <w:gridCol w:w="198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vAlign w:val="center"/>
          </w:tcPr>
          <w:p>
            <w:pPr>
              <w:pStyle w:val="4"/>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企业名称</w:t>
            </w:r>
          </w:p>
        </w:tc>
        <w:tc>
          <w:tcPr>
            <w:tcW w:w="1988" w:type="dxa"/>
            <w:vAlign w:val="center"/>
          </w:tcPr>
          <w:p>
            <w:pPr>
              <w:pStyle w:val="4"/>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联系人</w:t>
            </w:r>
          </w:p>
        </w:tc>
        <w:tc>
          <w:tcPr>
            <w:tcW w:w="2042" w:type="dxa"/>
            <w:vAlign w:val="center"/>
          </w:tcPr>
          <w:p>
            <w:pPr>
              <w:pStyle w:val="4"/>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2" w:type="dxa"/>
            <w:vAlign w:val="center"/>
          </w:tcPr>
          <w:p>
            <w:pPr>
              <w:pStyle w:val="4"/>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val="en-US" w:eastAsia="zh-CN" w:bidi="ar-SA"/>
              </w:rPr>
            </w:pPr>
            <w:r>
              <w:rPr>
                <w:rFonts w:hint="eastAsia" w:ascii="仿宋_GB2312" w:hAnsi="仿宋_GB2312" w:eastAsia="仿宋_GB2312" w:cs="仿宋_GB2312"/>
                <w:kern w:val="2"/>
                <w:sz w:val="32"/>
                <w:szCs w:val="32"/>
              </w:rPr>
              <w:t>山东通广传媒股份有限公司</w:t>
            </w:r>
          </w:p>
        </w:tc>
        <w:tc>
          <w:tcPr>
            <w:tcW w:w="1988" w:type="dxa"/>
            <w:vAlign w:val="center"/>
          </w:tcPr>
          <w:p>
            <w:pPr>
              <w:pStyle w:val="4"/>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val="en-US" w:eastAsia="zh-CN" w:bidi="ar-SA"/>
              </w:rPr>
            </w:pPr>
            <w:r>
              <w:rPr>
                <w:rFonts w:hint="eastAsia" w:cs="仿宋_GB2312"/>
                <w:sz w:val="28"/>
                <w:szCs w:val="28"/>
                <w:lang w:eastAsia="zh-CN"/>
              </w:rPr>
              <w:t>马波恩</w:t>
            </w:r>
          </w:p>
        </w:tc>
        <w:tc>
          <w:tcPr>
            <w:tcW w:w="2042" w:type="dxa"/>
            <w:vAlign w:val="center"/>
          </w:tcPr>
          <w:p>
            <w:pPr>
              <w:pStyle w:val="4"/>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bidi="ar-SA"/>
              </w:rPr>
            </w:pPr>
            <w:r>
              <w:rPr>
                <w:rFonts w:hint="eastAsia" w:cs="仿宋_GB2312"/>
                <w:sz w:val="28"/>
                <w:szCs w:val="28"/>
                <w:lang w:val="en-US" w:eastAsia="zh-CN"/>
              </w:rPr>
              <w:t>13953109190</w:t>
            </w:r>
          </w:p>
        </w:tc>
      </w:tr>
    </w:tbl>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GZhYWRkNGEwNjIwNDlkNjJiMzIxMThlNmQxNDgxMDEifQ=="/>
  </w:docVars>
  <w:rsids>
    <w:rsidRoot w:val="00D31D50"/>
    <w:rsid w:val="00323B43"/>
    <w:rsid w:val="003D37D8"/>
    <w:rsid w:val="00426133"/>
    <w:rsid w:val="004358AB"/>
    <w:rsid w:val="008B7726"/>
    <w:rsid w:val="00AA432E"/>
    <w:rsid w:val="00D31D50"/>
    <w:rsid w:val="00F55FCE"/>
    <w:rsid w:val="01C070EF"/>
    <w:rsid w:val="01E81AB1"/>
    <w:rsid w:val="082C320A"/>
    <w:rsid w:val="0BF407DD"/>
    <w:rsid w:val="0F7977F4"/>
    <w:rsid w:val="14D05D47"/>
    <w:rsid w:val="15907F87"/>
    <w:rsid w:val="194C783D"/>
    <w:rsid w:val="1B762CD1"/>
    <w:rsid w:val="1B9C316D"/>
    <w:rsid w:val="1D0A6580"/>
    <w:rsid w:val="22114191"/>
    <w:rsid w:val="2D1673E4"/>
    <w:rsid w:val="2F4B469B"/>
    <w:rsid w:val="30975D1D"/>
    <w:rsid w:val="37F5325E"/>
    <w:rsid w:val="39EE4B90"/>
    <w:rsid w:val="3A8A2E97"/>
    <w:rsid w:val="3B6958D9"/>
    <w:rsid w:val="44147AEB"/>
    <w:rsid w:val="448D3378"/>
    <w:rsid w:val="45083F81"/>
    <w:rsid w:val="468A1C19"/>
    <w:rsid w:val="4B264487"/>
    <w:rsid w:val="4B4C1F2D"/>
    <w:rsid w:val="4BED77A1"/>
    <w:rsid w:val="53B04AD9"/>
    <w:rsid w:val="553A58E5"/>
    <w:rsid w:val="5A81068A"/>
    <w:rsid w:val="5FCC07C6"/>
    <w:rsid w:val="690F500E"/>
    <w:rsid w:val="6CC46801"/>
    <w:rsid w:val="6D970D57"/>
    <w:rsid w:val="74AF7363"/>
    <w:rsid w:val="7CFB5B9C"/>
    <w:rsid w:val="7D7F2F46"/>
    <w:rsid w:val="7D9C3E74"/>
    <w:rsid w:val="9FAFA89D"/>
    <w:rsid w:val="E99B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unhideWhenUsed/>
    <w:qFormat/>
    <w:uiPriority w:val="39"/>
    <w:pPr>
      <w:jc w:val="center"/>
    </w:pPr>
    <w:rPr>
      <w:rFonts w:ascii="仿宋_GB2312" w:hAnsi="仿宋_GB2312" w:eastAsia="仿宋_GB2312" w:cs="仿宋_GB2312"/>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800080"/>
      <w:u w:val="single"/>
    </w:rPr>
  </w:style>
  <w:style w:type="character" w:styleId="9">
    <w:name w:val="Hyperlink"/>
    <w:basedOn w:val="7"/>
    <w:unhideWhenUsed/>
    <w:qFormat/>
    <w:uiPriority w:val="99"/>
    <w:rPr>
      <w:color w:val="0000FF" w:themeColor="hyperlink"/>
      <w:u w:val="single"/>
    </w:rPr>
  </w:style>
  <w:style w:type="paragraph" w:customStyle="1" w:styleId="10">
    <w:name w:val="正文文本1"/>
    <w:basedOn w:val="1"/>
    <w:qFormat/>
    <w:uiPriority w:val="0"/>
    <w:pPr>
      <w:spacing w:line="403" w:lineRule="auto"/>
      <w:ind w:firstLine="400"/>
      <w:jc w:val="left"/>
    </w:pPr>
    <w:rPr>
      <w:rFonts w:ascii="宋体" w:hAnsi="宋体" w:cs="宋体"/>
      <w:kern w:val="0"/>
      <w:sz w:val="22"/>
      <w:szCs w:val="22"/>
      <w:lang w:val="zh-CN" w:bidi="zh-CN"/>
    </w:rPr>
  </w:style>
  <w:style w:type="paragraph" w:customStyle="1" w:styleId="11">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949</Words>
  <Characters>1022</Characters>
  <Lines>10</Lines>
  <Paragraphs>3</Paragraphs>
  <TotalTime>8</TotalTime>
  <ScaleCrop>false</ScaleCrop>
  <LinksUpToDate>false</LinksUpToDate>
  <CharactersWithSpaces>1024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Administrator</cp:lastModifiedBy>
  <dcterms:modified xsi:type="dcterms:W3CDTF">2023-12-08T01:15:28Z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7331B3CA17E94104ADEB2B6863C6F793</vt:lpwstr>
  </property>
</Properties>
</file>