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/>
        <w:jc w:val="center"/>
        <w:textAlignment w:val="auto"/>
        <w:rPr>
          <w:rFonts w:hint="eastAsia" w:ascii="文星标宋" w:hAnsi="文星标宋" w:eastAsia="文星标宋"/>
          <w:color w:val="000000"/>
          <w:sz w:val="44"/>
          <w:szCs w:val="44"/>
          <w:lang w:eastAsia="zh-CN"/>
        </w:rPr>
      </w:pPr>
      <w:r>
        <w:rPr>
          <w:rFonts w:hint="eastAsia" w:ascii="文星标宋" w:hAnsi="文星标宋" w:eastAsia="文星标宋"/>
          <w:color w:val="000000"/>
          <w:sz w:val="44"/>
          <w:szCs w:val="44"/>
          <w:lang w:eastAsia="zh-CN"/>
        </w:rPr>
        <w:t>市城管局民主评议问题整改重点承诺事项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860"/>
        <w:gridCol w:w="7335"/>
        <w:gridCol w:w="2130"/>
        <w:gridCol w:w="1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18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vertAlign w:val="baseline"/>
                <w:lang w:eastAsia="zh-CN"/>
              </w:rPr>
              <w:t>整改目标</w:t>
            </w:r>
          </w:p>
        </w:tc>
        <w:tc>
          <w:tcPr>
            <w:tcW w:w="73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vertAlign w:val="baseline"/>
                <w:lang w:eastAsia="zh-CN"/>
              </w:rPr>
              <w:t>整改措施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vertAlign w:val="baseline"/>
                <w:lang w:eastAsia="zh-CN"/>
              </w:rPr>
              <w:t>完成时限</w:t>
            </w:r>
          </w:p>
        </w:tc>
        <w:tc>
          <w:tcPr>
            <w:tcW w:w="18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vertAlign w:val="baseline"/>
                <w:lang w:eastAsia="zh-CN"/>
              </w:rPr>
              <w:t>责任单位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</w:trPr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提升道路精细化保洁作业水平</w:t>
            </w:r>
          </w:p>
        </w:tc>
        <w:tc>
          <w:tcPr>
            <w:tcW w:w="7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（1）严格按照《济南市城市精细化管理标准》中道路清扫保洁相关要求，进一步完善“洒水、冲刷、清扫、普扫、捡拾”五位一体保洁流程，保洁员严格落实“一日两普扫、全天守岗捡拾”，合理增加机械及人工作业频次，不断提高清扫保洁作业效果，达到“六净一洁一见本色”标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（2）定期开展教育培训，严格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规范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文明作业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行为，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全面改进工作作风，提升保洁员业务素质，同时加强巡查监督，对发现问题立行立改。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年12月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底</w:t>
            </w:r>
          </w:p>
        </w:tc>
        <w:tc>
          <w:tcPr>
            <w:tcW w:w="1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市城管局、各区县（功能区）城管部门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坚持“疏堵结合、综合施策”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推动综合治理</w:t>
            </w:r>
          </w:p>
        </w:tc>
        <w:tc>
          <w:tcPr>
            <w:tcW w:w="7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）落实属地管理职责，引导区县城管部门根据需要，综合考虑市民需求、环境卫生、交通安全等因素，合理布局临时疏导区域，引导占道商贩规范有序经营。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（2）实施审慎包容监管，服务为先，将规范管理与热情服务相结合，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着力营造宜商宜业、整洁有序的秩序环境。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年12月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底</w:t>
            </w:r>
          </w:p>
        </w:tc>
        <w:tc>
          <w:tcPr>
            <w:tcW w:w="1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pacing w:val="-11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市城管局、各区县（功能区）城管部门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3" w:hRule="atLeast"/>
        </w:trPr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提升生活垃圾收运水平</w:t>
            </w:r>
          </w:p>
        </w:tc>
        <w:tc>
          <w:tcPr>
            <w:tcW w:w="7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）规范垃圾收运管理。指导各区县城管部门优化垃圾收集作业线路和作业时间，进一步规范“音乐专线”，不断提升垃圾分类投放、分类收集便捷性。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（2）强化检查督导。指导各区县加大宣传力度，引导商户充分了解“撤桶并点”后开展的“音乐专线”的收运时间、线路等信息，引导商户逐步养成定时定点分类投放习惯。同时，加大垃圾收运检查督导力度，提升垃圾收运作业水平，保持生活垃圾日产日清。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年12月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底</w:t>
            </w:r>
          </w:p>
        </w:tc>
        <w:tc>
          <w:tcPr>
            <w:tcW w:w="1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pacing w:val="-11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市城管局、各区县（功能区）城管部门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</w:trPr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优化牌匾标识设置服务指导流程</w:t>
            </w:r>
          </w:p>
        </w:tc>
        <w:tc>
          <w:tcPr>
            <w:tcW w:w="7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（1）加强技术规范服务。向各区县（功能区）城管部门制发《关于规范牌匾标识设置服务指导工作的通知》，向社会公开明确服务机构、受理地点、办理依据、申请资料、办理时限和咨询服务电话等事项。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（2）编制便民引导清单。结合我市经济社会发展需求，编制并印发《广告牌匾标识便民引导技术清单》，尊重老店、名店、连锁店个性要求，统一规范牌匾尺寸、位置，不强制企业更改商标、文字、底色等，不搞“一刀切”。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底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前</w:t>
            </w:r>
          </w:p>
        </w:tc>
        <w:tc>
          <w:tcPr>
            <w:tcW w:w="1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pacing w:val="-11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市城管局、各区县（功能区）城管部门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5" w:hRule="atLeast"/>
        </w:trPr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深化城管执法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队伍建设</w:t>
            </w:r>
          </w:p>
        </w:tc>
        <w:tc>
          <w:tcPr>
            <w:tcW w:w="7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  <w:t>（1）贯彻落实《山东省城管执法基层中队规范化建设标准》，紧盯“建设标准化、管理制度化、队伍正规化、执法规范化、装备现代化”目标，巩固综合执法基层中队规范化建设成果，制定出台三年提升计划，开展中队规范化建设等级考核评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  <w:t>（2）分层分级开展执法队伍专业培训，实现全员覆盖，突出专业化要求，优化培训内容，进一步提升执法队伍的专业素质和执法能力。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  <w:t>（3）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坚持“721工作法”，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  <w:t>靠服务解决70％的问题、靠管理解决20％的问题、靠执法解决10％的问题，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聚焦民生需求，聚力民生服务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  <w:t>坚持“服务在先、管理在后、执法最后”工作理念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  <w:t>继续推动执法队伍练兵比武常态化，着力打造“政治强、业务精、纪律严、作风硬”的城管执法队伍。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年12月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底</w:t>
            </w:r>
          </w:p>
        </w:tc>
        <w:tc>
          <w:tcPr>
            <w:tcW w:w="1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pacing w:val="-11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市城管局、各区县（功能区）城管部门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24"/>
          <w:szCs w:val="24"/>
          <w:vertAlign w:val="baseline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519" w:right="1440" w:bottom="1746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2NmM1MzhmOGE3ZDQzOTRkMzc4YzRhY2QxOTA0NWUifQ=="/>
  </w:docVars>
  <w:rsids>
    <w:rsidRoot w:val="4CC44DF5"/>
    <w:rsid w:val="03B409DD"/>
    <w:rsid w:val="04E97BD0"/>
    <w:rsid w:val="0588009C"/>
    <w:rsid w:val="12EA1C95"/>
    <w:rsid w:val="1B0722AB"/>
    <w:rsid w:val="3CB164C9"/>
    <w:rsid w:val="4485169E"/>
    <w:rsid w:val="4B6B71A0"/>
    <w:rsid w:val="4CC44DF5"/>
    <w:rsid w:val="68C3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9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qFormat/>
    <w:uiPriority w:val="99"/>
    <w:pPr>
      <w:keepNext/>
      <w:keepLines/>
      <w:spacing w:before="100" w:beforeAutospacing="1" w:after="100" w:afterAutospacing="1"/>
      <w:ind w:left="851" w:hanging="851"/>
      <w:outlineLvl w:val="4"/>
    </w:pPr>
    <w:rPr>
      <w:rFonts w:cs="宋体"/>
      <w:b/>
      <w:bCs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1196</Words>
  <Characters>1220</Characters>
  <Lines>0</Lines>
  <Paragraphs>0</Paragraphs>
  <TotalTime>18</TotalTime>
  <ScaleCrop>false</ScaleCrop>
  <LinksUpToDate>false</LinksUpToDate>
  <CharactersWithSpaces>1220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2023-04-28T07:52:00Z</dcterms:created>
  <dc:creator>丫头</dc:creator>
  <cp:lastModifiedBy>smile</cp:lastModifiedBy>
  <dcterms:modified xsi:type="dcterms:W3CDTF">2023-05-09T03:31:36Z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4C847DAEFCEB4D85B377748E4C3FDFCE_13</vt:lpwstr>
  </property>
</Properties>
</file>