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文件解读：关于印发《济南市城市管理局与济南市住房和城乡建设局行政处罚事项的协调配合机制》的通知的解读</w:t>
      </w:r>
    </w:p>
    <w:bookmarkEnd w:id="0"/>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w:t>
      </w:r>
      <w:r>
        <w:rPr>
          <w:rFonts w:hint="eastAsia" w:ascii="仿宋_GB2312" w:hAnsi="仿宋_GB2312" w:eastAsia="仿宋_GB2312" w:cs="仿宋_GB2312"/>
          <w:color w:val="auto"/>
          <w:sz w:val="32"/>
          <w:szCs w:val="32"/>
          <w:lang w:val="en-US" w:eastAsia="zh-CN"/>
        </w:rPr>
        <w:t>策背景：为进一步提高执法效率、明确职责边界、提升政府治理能力，根据市司法局有关要求</w:t>
      </w:r>
      <w:r>
        <w:rPr>
          <w:rFonts w:hint="eastAsia" w:ascii="仿宋_GB2312" w:hAnsi="仿宋_GB2312" w:eastAsia="仿宋_GB2312" w:cs="仿宋_GB2312"/>
          <w:color w:val="auto"/>
          <w:sz w:val="32"/>
          <w:szCs w:val="32"/>
          <w:lang w:eastAsia="zh-CN"/>
        </w:rPr>
        <w:t>，我局</w:t>
      </w:r>
      <w:r>
        <w:rPr>
          <w:rFonts w:hint="eastAsia" w:ascii="仿宋_GB2312" w:hAnsi="仿宋_GB2312" w:eastAsia="仿宋_GB2312" w:cs="仿宋_GB2312"/>
          <w:color w:val="auto"/>
          <w:sz w:val="32"/>
          <w:szCs w:val="32"/>
          <w:lang w:val="en-US" w:eastAsia="zh-CN"/>
        </w:rPr>
        <w:t>与其他业务主管部门分别建立行政处罚事项协调配合机制。</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决策依据：</w:t>
      </w:r>
      <w:r>
        <w:rPr>
          <w:rFonts w:hint="eastAsia" w:ascii="仿宋_GB2312" w:hAnsi="仿宋_GB2312" w:eastAsia="仿宋_GB2312" w:cs="仿宋_GB2312"/>
          <w:color w:val="auto"/>
          <w:sz w:val="32"/>
          <w:szCs w:val="32"/>
          <w:lang w:eastAsia="zh-CN"/>
        </w:rPr>
        <w:t>根据</w:t>
      </w:r>
      <w:r>
        <w:rPr>
          <w:rFonts w:hint="eastAsia" w:ascii="仿宋_GB2312" w:hAnsi="仿宋" w:eastAsia="仿宋_GB2312"/>
          <w:color w:val="auto"/>
          <w:sz w:val="32"/>
          <w:szCs w:val="32"/>
        </w:rPr>
        <w:t>《中共济南市委机构编制委员会办公室关于推进市直部门机构职能优化流程再造有关事项的通知》</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（济编办发电〔2020〕1号）</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《济南市城市管理综合执法暂行规定》（市政府令第207号）</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color w:val="auto"/>
          <w:sz w:val="32"/>
          <w:szCs w:val="32"/>
          <w:lang w:val="en-US" w:eastAsia="zh-CN"/>
        </w:rPr>
        <w:t>台目的：</w:t>
      </w:r>
      <w:r>
        <w:rPr>
          <w:rFonts w:hint="eastAsia" w:ascii="仿宋_GB2312" w:hAnsi="仿宋" w:eastAsia="仿宋_GB2312"/>
          <w:color w:val="auto"/>
          <w:sz w:val="32"/>
          <w:szCs w:val="32"/>
        </w:rPr>
        <w:t>加强工作对接协调，明确职责分工，规范运作方式，形成部门配合高效、协作顺畅的工作局面</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重要举措：</w:t>
      </w:r>
      <w:r>
        <w:rPr>
          <w:rFonts w:hint="eastAsia" w:ascii="仿宋_GB2312" w:hAnsi="仿宋_GB2312" w:eastAsia="仿宋_GB2312" w:cs="仿宋_GB2312"/>
          <w:color w:val="auto"/>
          <w:sz w:val="32"/>
          <w:szCs w:val="32"/>
          <w:lang w:val="en-US" w:eastAsia="zh-CN"/>
        </w:rPr>
        <w:t>对日常联络、案件移送、信访投诉受理衔接、协调会商、支持配合、争议解决等六个方面的机制进行了明确,对责任划分、标准确定、流程运转、争议化解等方面进行了规范。</w:t>
      </w:r>
    </w:p>
    <w:sectPr>
      <w:pgSz w:w="11906" w:h="16838"/>
      <w:pgMar w:top="2098" w:right="1361"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A0B4B"/>
    <w:rsid w:val="03B013F7"/>
    <w:rsid w:val="05845276"/>
    <w:rsid w:val="062C765D"/>
    <w:rsid w:val="07403FDC"/>
    <w:rsid w:val="079E5696"/>
    <w:rsid w:val="084D6889"/>
    <w:rsid w:val="08BA2AC3"/>
    <w:rsid w:val="147653A9"/>
    <w:rsid w:val="167C198F"/>
    <w:rsid w:val="16C65109"/>
    <w:rsid w:val="181F2E9F"/>
    <w:rsid w:val="20303823"/>
    <w:rsid w:val="20E859EA"/>
    <w:rsid w:val="226C1FEA"/>
    <w:rsid w:val="2B986299"/>
    <w:rsid w:val="2D2518B2"/>
    <w:rsid w:val="2E023903"/>
    <w:rsid w:val="306C2A5C"/>
    <w:rsid w:val="34001B46"/>
    <w:rsid w:val="346D72B1"/>
    <w:rsid w:val="373A7C8C"/>
    <w:rsid w:val="3CF341A1"/>
    <w:rsid w:val="42CC7615"/>
    <w:rsid w:val="486068BA"/>
    <w:rsid w:val="4AAB0A30"/>
    <w:rsid w:val="4DA45E27"/>
    <w:rsid w:val="4FEE006A"/>
    <w:rsid w:val="527A4460"/>
    <w:rsid w:val="533B1E94"/>
    <w:rsid w:val="536D09A5"/>
    <w:rsid w:val="5C0F0E4C"/>
    <w:rsid w:val="5C657442"/>
    <w:rsid w:val="676F4F3C"/>
    <w:rsid w:val="694215FF"/>
    <w:rsid w:val="6C587EAA"/>
    <w:rsid w:val="71CA1939"/>
    <w:rsid w:val="7682746E"/>
    <w:rsid w:val="77D76868"/>
    <w:rsid w:val="78E754AE"/>
    <w:rsid w:val="7AD0675B"/>
    <w:rsid w:val="7D79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2021-03-10T00:27:00Z</dcterms:created>
  <dc:creator>Administrator</dc:creator>
  <cp:lastModifiedBy>安莹</cp:lastModifiedBy>
  <cp:lastPrinted>2021-03-10T02:22:00Z</cp:lastPrinted>
  <dcterms:modified xsi:type="dcterms:W3CDTF">2021-03-10T08:47:45Z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