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rPr>
          <w:rFonts w:hint="default" w:ascii="Times New Roman" w:hAnsi="Times New Roman" w:eastAsia="文星标宋" w:cs="Times New Roman"/>
          <w:color w:val="0000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文星标宋" w:cs="Times New Roman"/>
          <w:color w:val="000000"/>
          <w:sz w:val="44"/>
          <w:szCs w:val="44"/>
          <w:lang w:eastAsia="zh-CN"/>
        </w:rPr>
        <w:t>市城管局</w:t>
      </w:r>
      <w:r>
        <w:rPr>
          <w:rFonts w:hint="eastAsia" w:ascii="Times New Roman" w:hAnsi="Times New Roman" w:eastAsia="文星标宋" w:cs="Times New Roman"/>
          <w:color w:val="000000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文星标宋" w:cs="Times New Roman"/>
          <w:color w:val="000000"/>
          <w:sz w:val="44"/>
          <w:szCs w:val="44"/>
          <w:lang w:eastAsia="zh-CN"/>
        </w:rPr>
        <w:t>民主评议问题整改重点承诺事项</w:t>
      </w:r>
      <w:bookmarkEnd w:id="0"/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370"/>
        <w:gridCol w:w="7515"/>
        <w:gridCol w:w="151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50" w:type="dxa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370" w:type="dxa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eastAsia="zh-CN"/>
              </w:rPr>
              <w:t>整改目标</w:t>
            </w:r>
          </w:p>
        </w:tc>
        <w:tc>
          <w:tcPr>
            <w:tcW w:w="7515" w:type="dxa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eastAsia="zh-CN"/>
              </w:rPr>
              <w:t>整改措施</w:t>
            </w:r>
          </w:p>
        </w:tc>
        <w:tc>
          <w:tcPr>
            <w:tcW w:w="1515" w:type="dxa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eastAsia="zh-CN"/>
              </w:rPr>
              <w:t>完成时限</w:t>
            </w:r>
          </w:p>
        </w:tc>
        <w:tc>
          <w:tcPr>
            <w:tcW w:w="1724" w:type="dxa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54" w:leftChars="0" w:right="0" w:rightChars="0" w:hanging="454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提升道路精细化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保洁作业水平</w:t>
            </w:r>
          </w:p>
        </w:tc>
        <w:tc>
          <w:tcPr>
            <w:tcW w:w="7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（1）加大道路保洁力度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充分发挥“洒、冲、洗、吸、扫”多机械联合作业效能，人工保洁落实一天两普扫、全天守岗捡拾，并采取“人机结合”的方式，对城市家具进行全覆盖清洗保洁，切实提升道路整体洁净度。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（2）建立长效监管机制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形成“市、区、街、所”四级监督体系，按照“及时发现、及时反馈、立即整改”的工作机制，强化问题发现与整改，针对反复出现卫生问题的区域，实施重点监管并督促整改，坚决防止问题出现反弹。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2025年12月底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文星标宋" w:cs="Times New Roman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市城管局、各区县（功能区）城管部门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105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454" w:leftChars="0" w:hanging="454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加强建筑垃圾规范管理</w:t>
            </w:r>
          </w:p>
        </w:tc>
        <w:tc>
          <w:tcPr>
            <w:tcW w:w="7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（1）进一步完善制度机制建设。完善配套文件，制定政策引导机制，积极对接市人大立法部门，推动济南市城市建筑垃圾管理条例修订工作，为建筑垃圾事中、事后监管奠定法制基础。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（2）严厉打击违法违规行为。强化落实“一案三查”工作机制，持续开展联合执法检查，严厉查处使用非核准车辆、超量装载、未密闭运输、车体不洁等违法违规行为。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（3）开展大排查。举一反三，在全市范围内开展建筑垃圾死角大排查，及时清理建筑垃圾乱堆放问题，提升人民群众的生活环境。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2025年12月底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市城管局、各区县（功能区）城管部门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1050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ind w:left="454" w:leftChars="0" w:hanging="454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疏堵结合，规范管理，保障市容环境整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有序</w:t>
            </w:r>
          </w:p>
        </w:tc>
        <w:tc>
          <w:tcPr>
            <w:tcW w:w="75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（1）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按照“主干道严禁、次干道严控、支路街巷有序疏导”的原则，积极推进分级分类精细化管理，精管为线，智治为引，疏堵结合，全面清理整治违规马路摊点。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（2）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强化临时便民疏导点设置，在不影响居民生活和安全出行的前提下，指导街镇科学合理设置临时便民疏导点，按照“规范经营场所、规范配套设施、规范经营时间、规范经营行为”四规范制度和负面清单退出机制，引导摊点规范有序经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（3）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加强政策解读和正确的舆论引导，提高市民群众对违规占道经营和合法外摆相关政策的知晓度，正确处理好“收与放”、“进与退”的关系。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（4）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严格规范公正文明执法，坚持“721工作法”，深化法度力度温度“三度”执法模式，用心打造“温暖城管”品牌。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2025年12月底</w:t>
            </w:r>
          </w:p>
        </w:tc>
        <w:tc>
          <w:tcPr>
            <w:tcW w:w="17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市城管局、各区县（功能区）城管部门</w:t>
            </w: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ABEA"/>
    <w:multiLevelType w:val="singleLevel"/>
    <w:tmpl w:val="2947ABEA"/>
    <w:lvl w:ilvl="0" w:tentative="0">
      <w:start w:val="1"/>
      <w:numFmt w:val="decimal"/>
      <w:suff w:val="nothing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948E3"/>
    <w:rsid w:val="0D391020"/>
    <w:rsid w:val="183948E3"/>
    <w:rsid w:val="3EA811E9"/>
    <w:rsid w:val="54BD4828"/>
    <w:rsid w:val="602F74FA"/>
    <w:rsid w:val="63244BE6"/>
    <w:rsid w:val="77240CC9"/>
    <w:rsid w:val="79521993"/>
    <w:rsid w:val="7D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5"/>
    <w:basedOn w:val="1"/>
    <w:next w:val="1"/>
    <w:qFormat/>
    <w:uiPriority w:val="99"/>
    <w:pPr>
      <w:keepNext/>
      <w:keepLines/>
      <w:spacing w:before="100" w:beforeAutospacing="1" w:after="100" w:afterAutospacing="1"/>
      <w:ind w:left="851" w:hanging="851"/>
      <w:outlineLvl w:val="4"/>
    </w:pPr>
    <w:rPr>
      <w:rFonts w:cs="宋体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875</Characters>
  <Lines>0</Lines>
  <Paragraphs>0</Paragraphs>
  <TotalTime>0</TotalTime>
  <ScaleCrop>false</ScaleCrop>
  <LinksUpToDate>false</LinksUpToDate>
  <CharactersWithSpaces>875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2025-04-17T02:29:00Z</dcterms:created>
  <dc:creator>顾吉琼</dc:creator>
  <cp:lastModifiedBy>lenovo</cp:lastModifiedBy>
  <cp:lastPrinted>2025-04-22T03:09:00Z</cp:lastPrinted>
  <dcterms:modified xsi:type="dcterms:W3CDTF">2025-04-24T12:57:30Z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EF1B801C3D8F4EF39F3AEA83ABC52925_11</vt:lpwstr>
  </property>
  <property fmtid="{D5CDD505-2E9C-101B-9397-08002B2CF9AE}" pid="4" name="KSOTemplateDocerSaveRecord">
    <vt:lpwstr>eyJoZGlkIjoiNjU3MTI3YjA0YTZkNWJhMzE0NmMxMDBlYWNjYzg4MWMiLCJ1c2VySWQiOiIxNTY4MjYwNzI3In0=</vt:lpwstr>
  </property>
</Properties>
</file>