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w:t>
      </w:r>
    </w:p>
    <w:p>
      <w:pPr>
        <w:snapToGrid w:val="0"/>
        <w:jc w:val="center"/>
        <w:rPr>
          <w:rFonts w:hint="default" w:ascii="Times New Roman" w:hAnsi="Times New Roman" w:eastAsia="文星标宋" w:cs="Times New Roman"/>
          <w:sz w:val="44"/>
          <w:szCs w:val="44"/>
        </w:rPr>
      </w:pPr>
      <w:r>
        <w:rPr>
          <w:rFonts w:hint="default" w:ascii="Times New Roman" w:hAnsi="Times New Roman" w:eastAsia="文星标宋" w:cs="Times New Roman"/>
          <w:sz w:val="44"/>
          <w:szCs w:val="44"/>
        </w:rPr>
        <w:t>市建筑垃圾运输企业及车辆年度复核</w:t>
      </w:r>
    </w:p>
    <w:p>
      <w:pPr>
        <w:snapToGrid w:val="0"/>
        <w:jc w:val="center"/>
        <w:rPr>
          <w:rFonts w:hint="default" w:ascii="Times New Roman" w:hAnsi="Times New Roman" w:eastAsia="文星标宋" w:cs="Times New Roman"/>
          <w:sz w:val="44"/>
          <w:szCs w:val="44"/>
        </w:rPr>
      </w:pPr>
      <w:r>
        <w:rPr>
          <w:rFonts w:hint="default" w:ascii="Times New Roman" w:hAnsi="Times New Roman" w:eastAsia="文星标宋" w:cs="Times New Roman"/>
          <w:sz w:val="44"/>
          <w:szCs w:val="44"/>
        </w:rPr>
        <w:t>工作专班名单</w:t>
      </w:r>
    </w:p>
    <w:p>
      <w:pPr>
        <w:rPr>
          <w:rFonts w:hint="default" w:ascii="Times New Roman" w:hAnsi="Times New Roman" w:cs="Times New Roman"/>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组  长：</w:t>
      </w:r>
      <w:r>
        <w:rPr>
          <w:rFonts w:hint="default" w:ascii="Times New Roman" w:hAnsi="Times New Roman" w:eastAsia="仿宋_GB2312" w:cs="Times New Roman"/>
          <w:sz w:val="32"/>
          <w:szCs w:val="32"/>
        </w:rPr>
        <w:t>何继文  市城管局副书记、副局长</w:t>
      </w:r>
    </w:p>
    <w:p>
      <w:pPr>
        <w:ind w:firstLine="640" w:firstLineChars="200"/>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 xml:space="preserve">        林</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松  市公安局交警支队副支队长</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副组长：</w:t>
      </w:r>
      <w:r>
        <w:rPr>
          <w:rFonts w:hint="default" w:ascii="Times New Roman" w:hAnsi="Times New Roman" w:eastAsia="仿宋_GB2312" w:cs="Times New Roman"/>
          <w:sz w:val="32"/>
          <w:szCs w:val="32"/>
        </w:rPr>
        <w:t>解庆法  市城管局建筑垃圾处置监督管理处处长</w:t>
      </w:r>
    </w:p>
    <w:p>
      <w:p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color w:val="000000"/>
          <w:sz w:val="32"/>
          <w:szCs w:val="32"/>
        </w:rPr>
        <w:t>凌美煌  市公安局交警支队交通处副处长</w:t>
      </w:r>
    </w:p>
    <w:p>
      <w:pPr>
        <w:ind w:firstLine="1920" w:firstLineChars="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范新华  市渣土处置中心党总支书记、主任</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成   员：</w:t>
      </w:r>
      <w:r>
        <w:rPr>
          <w:rFonts w:hint="default" w:ascii="Times New Roman" w:hAnsi="Times New Roman" w:eastAsia="仿宋_GB2312" w:cs="Times New Roman"/>
          <w:sz w:val="32"/>
          <w:szCs w:val="32"/>
        </w:rPr>
        <w:t>市城管局建筑垃圾处置监督管理处、市渣土处置中心有关人员。专班下设办公室，办公室设在市城管局建筑垃圾处置监督管理处，夏永军同志任办公室主任。办公室具体负责2022年建筑垃圾运输企业及车辆年度复核工作的指导、监督和抽查。</w:t>
      </w:r>
    </w:p>
    <w:p>
      <w:pPr>
        <w:ind w:firstLine="640" w:firstLineChars="200"/>
        <w:rPr>
          <w:rFonts w:hint="default" w:ascii="Times New Roman" w:hAnsi="Times New Roman" w:cs="Times New Roman"/>
        </w:rPr>
      </w:pPr>
    </w:p>
    <w:p>
      <w:pPr>
        <w:ind w:firstLine="640" w:firstLineChars="200"/>
        <w:rPr>
          <w:rFonts w:hint="default" w:ascii="Times New Roman" w:hAnsi="Times New Roman" w:cs="Times New Roman"/>
        </w:rPr>
      </w:pPr>
    </w:p>
    <w:p>
      <w:pPr>
        <w:ind w:firstLine="640" w:firstLineChars="200"/>
        <w:rPr>
          <w:rFonts w:hint="default" w:ascii="Times New Roman" w:hAnsi="Times New Roman" w:cs="Times New Roman"/>
        </w:rPr>
      </w:pPr>
    </w:p>
    <w:p>
      <w:pPr>
        <w:ind w:firstLine="640" w:firstLineChars="200"/>
        <w:rPr>
          <w:rFonts w:hint="default" w:ascii="Times New Roman" w:hAnsi="Times New Roman" w:cs="Times New Roman"/>
        </w:rPr>
      </w:pPr>
    </w:p>
    <w:p>
      <w:pPr>
        <w:ind w:firstLine="640" w:firstLineChars="200"/>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附件2</w:t>
      </w:r>
    </w:p>
    <w:p>
      <w:pPr>
        <w:ind w:firstLine="640" w:firstLineChars="200"/>
        <w:rPr>
          <w:rFonts w:hint="default" w:ascii="Times New Roman" w:hAnsi="Times New Roman" w:cs="Times New Roman"/>
        </w:rPr>
      </w:pP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山东赛宝电子信息工程有限责任公司</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服务人员名单</w:t>
      </w:r>
    </w:p>
    <w:p>
      <w:pPr>
        <w:rPr>
          <w:rFonts w:hint="eastAsia" w:ascii="方正小标宋_GBK" w:hAnsi="方正小标宋_GBK" w:eastAsia="方正小标宋_GBK" w:cs="方正小标宋_GBK"/>
          <w:sz w:val="32"/>
          <w:szCs w:val="32"/>
        </w:rPr>
      </w:pPr>
    </w:p>
    <w:p>
      <w:pPr>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总协调：</w:t>
      </w:r>
      <w:r>
        <w:rPr>
          <w:rFonts w:hint="default" w:ascii="Times New Roman" w:hAnsi="Times New Roman" w:eastAsia="仿宋_GB2312" w:cs="Times New Roman"/>
          <w:sz w:val="32"/>
          <w:szCs w:val="32"/>
        </w:rPr>
        <w:t>房  勇  副总经理   18595250946</w:t>
      </w:r>
    </w:p>
    <w:p>
      <w:pPr>
        <w:rPr>
          <w:rFonts w:hint="default" w:ascii="Times New Roman" w:hAnsi="Times New Roman" w:cs="Times New Roman"/>
          <w:sz w:val="32"/>
          <w:szCs w:val="32"/>
        </w:rPr>
      </w:pPr>
      <w:r>
        <w:rPr>
          <w:rFonts w:hint="default" w:ascii="Times New Roman" w:hAnsi="Times New Roman" w:eastAsia="黑体" w:cs="Times New Roman"/>
          <w:sz w:val="32"/>
          <w:szCs w:val="32"/>
        </w:rPr>
        <w:t>服务人员名单：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3045"/>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区域</w:t>
            </w:r>
          </w:p>
        </w:tc>
        <w:tc>
          <w:tcPr>
            <w:tcW w:w="3045" w:type="dxa"/>
            <w:noWrap w:val="0"/>
            <w:vAlign w:val="center"/>
          </w:tcPr>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负责人</w:t>
            </w:r>
          </w:p>
        </w:tc>
        <w:tc>
          <w:tcPr>
            <w:tcW w:w="3062" w:type="dxa"/>
            <w:noWrap w:val="0"/>
            <w:vAlign w:val="center"/>
          </w:tcPr>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市中区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张</w:t>
            </w:r>
            <w:r>
              <w:rPr>
                <w:rFonts w:hint="default" w:ascii="Times New Roman" w:hAnsi="Times New Roman" w:eastAsia="仿宋" w:cs="Times New Roman"/>
                <w:sz w:val="32"/>
                <w:szCs w:val="32"/>
              </w:rPr>
              <w:t>垚</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15053168680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长清区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张</w:t>
            </w:r>
            <w:r>
              <w:rPr>
                <w:rFonts w:hint="default" w:ascii="Times New Roman" w:hAnsi="Times New Roman" w:eastAsia="仿宋" w:cs="Times New Roman"/>
                <w:sz w:val="32"/>
                <w:szCs w:val="32"/>
              </w:rPr>
              <w:t>垚</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15053168680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历下区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孙大尉</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15689182902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槐荫区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徐伟涵</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18553110568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天桥区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徐伟涵</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18553110568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历城区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江冠群</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17864120210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051"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高新区</w:t>
            </w:r>
          </w:p>
        </w:tc>
        <w:tc>
          <w:tcPr>
            <w:tcW w:w="3045"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江冠群</w:t>
            </w:r>
          </w:p>
        </w:tc>
        <w:tc>
          <w:tcPr>
            <w:tcW w:w="3062" w:type="dxa"/>
            <w:noWrap w:val="0"/>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17864120210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3051" w:type="dxa"/>
            <w:noWrap w:val="0"/>
            <w:vAlign w:val="center"/>
          </w:tcPr>
          <w:p>
            <w:pPr>
              <w:ind w:firstLine="640" w:firstLineChars="20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备注</w:t>
            </w:r>
          </w:p>
        </w:tc>
        <w:tc>
          <w:tcPr>
            <w:tcW w:w="6107" w:type="dxa"/>
            <w:gridSpan w:val="2"/>
            <w:noWrap w:val="0"/>
            <w:vAlign w:val="top"/>
          </w:tcPr>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监理人员根据项目进展情况对人员调整，保证复合工作顺利开展。</w:t>
            </w:r>
          </w:p>
        </w:tc>
      </w:tr>
    </w:tbl>
    <w:p>
      <w:pPr>
        <w:rPr>
          <w:rFonts w:hint="default" w:ascii="Times New Roman" w:hAnsi="Times New Roman" w:cs="Times New Roman"/>
          <w:sz w:val="32"/>
          <w:szCs w:val="32"/>
        </w:rPr>
        <w:sectPr>
          <w:headerReference r:id="rId3" w:type="first"/>
          <w:footerReference r:id="rId6" w:type="first"/>
          <w:footerReference r:id="rId4" w:type="default"/>
          <w:footerReference r:id="rId5" w:type="even"/>
          <w:pgSz w:w="11906" w:h="16838"/>
          <w:pgMar w:top="2098" w:right="1361" w:bottom="1587" w:left="1588" w:header="851" w:footer="992" w:gutter="0"/>
          <w:cols w:space="720" w:num="1"/>
          <w:titlePg/>
          <w:docGrid w:type="linesAndChars" w:linePitch="597" w:charSpace="-22"/>
        </w:sectPr>
      </w:pPr>
    </w:p>
    <w:p>
      <w:pPr>
        <w:snapToGrid w:val="0"/>
        <w:ind w:firstLine="640" w:firstLineChars="200"/>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2022年建筑垃圾运输车辆电子装置复核表</w:t>
      </w:r>
    </w:p>
    <w:tbl>
      <w:tblPr>
        <w:tblStyle w:val="6"/>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1512"/>
        <w:gridCol w:w="1424"/>
        <w:gridCol w:w="1108"/>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企业名称</w:t>
            </w:r>
          </w:p>
        </w:tc>
        <w:tc>
          <w:tcPr>
            <w:tcW w:w="5956" w:type="dxa"/>
            <w:gridSpan w:val="4"/>
            <w:noWrap w:val="0"/>
            <w:vAlign w:val="center"/>
          </w:tcPr>
          <w:p>
            <w:pPr>
              <w:spacing w:line="400" w:lineRule="exact"/>
              <w:jc w:val="center"/>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    域</w:t>
            </w:r>
          </w:p>
        </w:tc>
        <w:tc>
          <w:tcPr>
            <w:tcW w:w="1512" w:type="dxa"/>
            <w:noWrap w:val="0"/>
            <w:vAlign w:val="center"/>
          </w:tcPr>
          <w:p>
            <w:pPr>
              <w:rPr>
                <w:rFonts w:hint="default" w:ascii="Times New Roman" w:hAnsi="Times New Roman" w:eastAsia="仿宋_GB2312" w:cs="Times New Roman"/>
                <w:sz w:val="30"/>
                <w:szCs w:val="30"/>
              </w:rPr>
            </w:pPr>
          </w:p>
        </w:tc>
        <w:tc>
          <w:tcPr>
            <w:tcW w:w="1424" w:type="dxa"/>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检查时间</w:t>
            </w:r>
          </w:p>
        </w:tc>
        <w:tc>
          <w:tcPr>
            <w:tcW w:w="3020" w:type="dxa"/>
            <w:gridSpan w:val="2"/>
            <w:noWrap w:val="0"/>
            <w:vAlign w:val="center"/>
          </w:tcPr>
          <w:p>
            <w:pPr>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车辆号码</w:t>
            </w:r>
          </w:p>
        </w:tc>
        <w:tc>
          <w:tcPr>
            <w:tcW w:w="1512" w:type="dxa"/>
            <w:noWrap w:val="0"/>
            <w:vAlign w:val="center"/>
          </w:tcPr>
          <w:p>
            <w:pPr>
              <w:rPr>
                <w:rFonts w:hint="default" w:ascii="Times New Roman" w:hAnsi="Times New Roman" w:eastAsia="仿宋_GB2312" w:cs="Times New Roman"/>
                <w:sz w:val="30"/>
                <w:szCs w:val="30"/>
              </w:rPr>
            </w:pPr>
          </w:p>
        </w:tc>
        <w:tc>
          <w:tcPr>
            <w:tcW w:w="1424" w:type="dxa"/>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城 建 号</w:t>
            </w:r>
          </w:p>
        </w:tc>
        <w:tc>
          <w:tcPr>
            <w:tcW w:w="3020" w:type="dxa"/>
            <w:gridSpan w:val="2"/>
            <w:noWrap w:val="0"/>
            <w:vAlign w:val="center"/>
          </w:tcPr>
          <w:p>
            <w:pPr>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电子装置品牌/型号</w:t>
            </w:r>
          </w:p>
        </w:tc>
        <w:tc>
          <w:tcPr>
            <w:tcW w:w="4044" w:type="dxa"/>
            <w:gridSpan w:val="3"/>
            <w:noWrap w:val="0"/>
            <w:vAlign w:val="center"/>
          </w:tcPr>
          <w:p>
            <w:pPr>
              <w:rPr>
                <w:rFonts w:hint="default" w:ascii="Times New Roman" w:hAnsi="Times New Roman" w:eastAsia="仿宋_GB2312" w:cs="Times New Roman"/>
                <w:sz w:val="30"/>
                <w:szCs w:val="30"/>
              </w:rPr>
            </w:pPr>
          </w:p>
        </w:tc>
        <w:tc>
          <w:tcPr>
            <w:tcW w:w="1912"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设备安装完好</w:t>
            </w:r>
          </w:p>
        </w:tc>
        <w:tc>
          <w:tcPr>
            <w:tcW w:w="4044" w:type="dxa"/>
            <w:gridSpan w:val="3"/>
            <w:noWrap w:val="0"/>
            <w:vAlign w:val="center"/>
          </w:tcPr>
          <w:p>
            <w:pPr>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合格：（    ） 不合格：（    ）</w:t>
            </w:r>
          </w:p>
        </w:tc>
        <w:tc>
          <w:tcPr>
            <w:tcW w:w="1912" w:type="dxa"/>
            <w:noWrap w:val="0"/>
            <w:vAlign w:val="center"/>
          </w:tcPr>
          <w:p>
            <w:pPr>
              <w:jc w:val="left"/>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正常通电</w:t>
            </w:r>
          </w:p>
        </w:tc>
        <w:tc>
          <w:tcPr>
            <w:tcW w:w="4044" w:type="dxa"/>
            <w:gridSpan w:val="3"/>
            <w:noWrap w:val="0"/>
            <w:vAlign w:val="center"/>
          </w:tcPr>
          <w:p>
            <w:pPr>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合格：（    ） 不合格：（    ）</w:t>
            </w:r>
          </w:p>
        </w:tc>
        <w:tc>
          <w:tcPr>
            <w:tcW w:w="1912" w:type="dxa"/>
            <w:noWrap w:val="0"/>
            <w:vAlign w:val="center"/>
          </w:tcPr>
          <w:p>
            <w:pPr>
              <w:jc w:val="left"/>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收到“管控”指令</w:t>
            </w:r>
          </w:p>
        </w:tc>
        <w:tc>
          <w:tcPr>
            <w:tcW w:w="4044" w:type="dxa"/>
            <w:gridSpan w:val="3"/>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收到：（    ） 未收到：（    ）</w:t>
            </w:r>
          </w:p>
        </w:tc>
        <w:tc>
          <w:tcPr>
            <w:tcW w:w="1912" w:type="dxa"/>
            <w:noWrap w:val="0"/>
            <w:vAlign w:val="center"/>
          </w:tcPr>
          <w:p>
            <w:pPr>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车辆升举功能一测</w:t>
            </w:r>
          </w:p>
        </w:tc>
        <w:tc>
          <w:tcPr>
            <w:tcW w:w="4044" w:type="dxa"/>
            <w:gridSpan w:val="3"/>
            <w:noWrap w:val="0"/>
            <w:vAlign w:val="center"/>
          </w:tcPr>
          <w:p>
            <w:pPr>
              <w:spacing w:line="48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无法升举：（    ）</w:t>
            </w:r>
          </w:p>
          <w:p>
            <w:pPr>
              <w:spacing w:line="48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正常升举：（    ）</w:t>
            </w:r>
          </w:p>
        </w:tc>
        <w:tc>
          <w:tcPr>
            <w:tcW w:w="1912" w:type="dxa"/>
            <w:noWrap w:val="0"/>
            <w:vAlign w:val="center"/>
          </w:tcPr>
          <w:p>
            <w:pPr>
              <w:spacing w:line="36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无法升举为正常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测试篷布工作正常</w:t>
            </w:r>
          </w:p>
        </w:tc>
        <w:tc>
          <w:tcPr>
            <w:tcW w:w="4044" w:type="dxa"/>
            <w:gridSpan w:val="3"/>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合格：（    ） 不合格：（    ）</w:t>
            </w:r>
          </w:p>
        </w:tc>
        <w:tc>
          <w:tcPr>
            <w:tcW w:w="1912" w:type="dxa"/>
            <w:noWrap w:val="0"/>
            <w:vAlign w:val="center"/>
          </w:tcPr>
          <w:p>
            <w:pPr>
              <w:spacing w:line="36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收到管控指令后，关闭后无法打开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收到“停车场”指令</w:t>
            </w:r>
          </w:p>
        </w:tc>
        <w:tc>
          <w:tcPr>
            <w:tcW w:w="4044" w:type="dxa"/>
            <w:gridSpan w:val="3"/>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收到：（    ） 未收到：（    ）</w:t>
            </w:r>
          </w:p>
        </w:tc>
        <w:tc>
          <w:tcPr>
            <w:tcW w:w="1912" w:type="dxa"/>
            <w:noWrap w:val="0"/>
            <w:vAlign w:val="center"/>
          </w:tcPr>
          <w:p>
            <w:pPr>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车辆升举功能二测</w:t>
            </w:r>
          </w:p>
        </w:tc>
        <w:tc>
          <w:tcPr>
            <w:tcW w:w="4044" w:type="dxa"/>
            <w:gridSpan w:val="3"/>
            <w:noWrap w:val="0"/>
            <w:vAlign w:val="center"/>
          </w:tcPr>
          <w:p>
            <w:pPr>
              <w:spacing w:line="48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正常升举：（    ）</w:t>
            </w:r>
          </w:p>
          <w:p>
            <w:pPr>
              <w:spacing w:line="48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无法升举：（    ）</w:t>
            </w:r>
          </w:p>
        </w:tc>
        <w:tc>
          <w:tcPr>
            <w:tcW w:w="1912" w:type="dxa"/>
            <w:noWrap w:val="0"/>
            <w:vAlign w:val="center"/>
          </w:tcPr>
          <w:p>
            <w:pPr>
              <w:spacing w:line="360" w:lineRule="exac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能升举为正常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2983" w:type="dxa"/>
            <w:noWrap w:val="0"/>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限速圈、路段限速、自动限速</w:t>
            </w:r>
          </w:p>
        </w:tc>
        <w:tc>
          <w:tcPr>
            <w:tcW w:w="4044" w:type="dxa"/>
            <w:gridSpan w:val="3"/>
            <w:noWrap w:val="0"/>
            <w:vAlign w:val="center"/>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合格：（    ） 不合格：（    ）</w:t>
            </w:r>
          </w:p>
        </w:tc>
        <w:tc>
          <w:tcPr>
            <w:tcW w:w="1912" w:type="dxa"/>
            <w:noWrap w:val="0"/>
            <w:vAlign w:val="center"/>
          </w:tcPr>
          <w:p>
            <w:pPr>
              <w:rPr>
                <w:rFonts w:hint="default" w:ascii="Times New Roman" w:hAnsi="Times New Roman" w:eastAsia="仿宋_GB2312" w:cs="Times New Roman"/>
              </w:rPr>
            </w:pPr>
            <w:r>
              <w:rPr>
                <w:rFonts w:hint="default" w:ascii="Times New Roman" w:hAnsi="Times New Roman" w:eastAsia="仿宋_GB2312" w:cs="Times New Roman"/>
              </w:rPr>
              <w:t>抽测10%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2983" w:type="dxa"/>
            <w:noWrap w:val="0"/>
            <w:vAlign w:val="center"/>
          </w:tcPr>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山东赛宝电子信息工程有限责任公司</w:t>
            </w:r>
          </w:p>
          <w:p>
            <w:pPr>
              <w:spacing w:line="40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复核人员签字</w:t>
            </w:r>
          </w:p>
        </w:tc>
        <w:tc>
          <w:tcPr>
            <w:tcW w:w="5956" w:type="dxa"/>
            <w:gridSpan w:val="4"/>
            <w:noWrap w:val="0"/>
            <w:vAlign w:val="center"/>
          </w:tcPr>
          <w:p>
            <w:pPr>
              <w:rPr>
                <w:rFonts w:hint="default" w:ascii="Times New Roman" w:hAnsi="Times New Roman" w:eastAsia="仿宋_GB2312" w:cs="Times New Roman"/>
                <w:sz w:val="30"/>
                <w:szCs w:val="30"/>
              </w:rPr>
            </w:pPr>
          </w:p>
          <w:p>
            <w:pPr>
              <w:jc w:val="right"/>
              <w:rPr>
                <w:rFonts w:hint="default" w:ascii="Times New Roman" w:hAnsi="Times New Roman" w:eastAsia="仿宋_GB2312" w:cs="Times New Roman"/>
                <w:sz w:val="30"/>
                <w:szCs w:val="30"/>
              </w:rPr>
            </w:pPr>
          </w:p>
        </w:tc>
      </w:tr>
    </w:tbl>
    <w:p>
      <w:pPr>
        <w:jc w:val="center"/>
        <w:rPr>
          <w:rFonts w:hint="default" w:ascii="Times New Roman" w:hAnsi="Times New Roman" w:eastAsia="黑体" w:cs="Times New Roman"/>
          <w:sz w:val="28"/>
          <w:szCs w:val="28"/>
        </w:rPr>
        <w:sectPr>
          <w:pgSz w:w="11906" w:h="16838"/>
          <w:pgMar w:top="720" w:right="720" w:bottom="720" w:left="720" w:header="851" w:footer="992" w:gutter="0"/>
          <w:cols w:space="720" w:num="1"/>
          <w:titlePg/>
          <w:docGrid w:type="linesAndChars" w:linePitch="597" w:charSpace="-22"/>
        </w:sectPr>
      </w:pPr>
      <w:r>
        <w:rPr>
          <w:rFonts w:hint="default" w:ascii="Times New Roman" w:hAnsi="Times New Roman" w:eastAsia="仿宋" w:cs="Times New Roman"/>
          <w:szCs w:val="21"/>
        </w:rPr>
        <w:t xml:space="preserve">                   </w:t>
      </w:r>
      <w:r>
        <w:rPr>
          <w:rFonts w:hint="eastAsia"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 xml:space="preserve">   </w:t>
      </w:r>
      <w:r>
        <w:rPr>
          <w:rFonts w:hint="default" w:ascii="Times New Roman" w:hAnsi="Times New Roman" w:eastAsia="仿宋" w:cs="Times New Roman"/>
          <w:sz w:val="28"/>
          <w:szCs w:val="20"/>
        </w:rPr>
        <w:t xml:space="preserve"> 山东赛宝电子信息工程有限责任公司制</w:t>
      </w:r>
    </w:p>
    <w:p>
      <w:pPr>
        <w:rPr>
          <w:rFonts w:hint="default" w:ascii="Times New Roman" w:hAnsi="Times New Roman" w:eastAsia="黑体" w:cs="Times New Roman"/>
          <w:sz w:val="36"/>
          <w:szCs w:val="36"/>
        </w:rPr>
      </w:pPr>
      <w:r>
        <w:rPr>
          <w:rFonts w:hint="default" w:ascii="Times New Roman" w:hAnsi="Times New Roman" w:eastAsia="黑体" w:cs="Times New Roman"/>
          <w:sz w:val="32"/>
          <w:szCs w:val="32"/>
        </w:rPr>
        <w:t xml:space="preserve">附件4  </w:t>
      </w:r>
      <w:r>
        <w:rPr>
          <w:rFonts w:hint="default" w:ascii="Times New Roman" w:hAnsi="Times New Roman" w:eastAsia="黑体" w:cs="Times New Roman"/>
        </w:rPr>
        <w:t xml:space="preserve">      </w:t>
      </w:r>
      <w:r>
        <w:rPr>
          <w:rFonts w:hint="default" w:ascii="Times New Roman" w:hAnsi="Times New Roman" w:eastAsia="黑体" w:cs="Times New Roman"/>
          <w:sz w:val="36"/>
          <w:szCs w:val="36"/>
        </w:rPr>
        <w:t xml:space="preserve"> </w:t>
      </w:r>
    </w:p>
    <w:p>
      <w:pPr>
        <w:jc w:val="center"/>
        <w:rPr>
          <w:rFonts w:hint="default" w:ascii="Times New Roman" w:hAnsi="Times New Roman" w:eastAsia="宋体" w:cs="Times New Roman"/>
          <w:sz w:val="36"/>
          <w:szCs w:val="36"/>
        </w:rPr>
      </w:pPr>
      <w:r>
        <w:rPr>
          <w:rFonts w:hint="eastAsia" w:ascii="方正小标宋_GBK" w:hAnsi="方正小标宋_GBK" w:eastAsia="方正小标宋_GBK" w:cs="方正小标宋_GBK"/>
          <w:b w:val="0"/>
          <w:bCs w:val="0"/>
          <w:sz w:val="36"/>
          <w:szCs w:val="36"/>
        </w:rPr>
        <w:t>运输车辆电子装置复核照片（图例）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3"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检查车辆号码/城建号：</w:t>
            </w:r>
          </w:p>
        </w:tc>
        <w:tc>
          <w:tcPr>
            <w:tcW w:w="4537" w:type="dxa"/>
            <w:noWrap w:val="0"/>
            <w:vAlign w:val="top"/>
          </w:tcPr>
          <w:p>
            <w:pPr>
              <w:snapToGrid w:val="0"/>
              <w:jc w:val="center"/>
              <w:rPr>
                <w:rFonts w:hint="default" w:ascii="Times New Roman" w:hAnsi="Times New Roman" w:eastAsia="仿宋_GB2312" w:cs="Times New Roman"/>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3"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设备安装完好照片</w:t>
            </w:r>
          </w:p>
        </w:tc>
        <w:tc>
          <w:tcPr>
            <w:tcW w:w="4537"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正常通电照片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4693"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inline distT="0" distB="0" distL="114300" distR="114300">
                  <wp:extent cx="2686050" cy="1485900"/>
                  <wp:effectExtent l="0" t="0" r="1143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2686050" cy="1485900"/>
                          </a:xfrm>
                          <a:prstGeom prst="rect">
                            <a:avLst/>
                          </a:prstGeom>
                          <a:noFill/>
                          <a:ln>
                            <a:noFill/>
                          </a:ln>
                        </pic:spPr>
                      </pic:pic>
                    </a:graphicData>
                  </a:graphic>
                </wp:inline>
              </w:drawing>
            </w:r>
          </w:p>
        </w:tc>
        <w:tc>
          <w:tcPr>
            <w:tcW w:w="4537"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inline distT="0" distB="0" distL="114300" distR="114300">
                  <wp:extent cx="2314575" cy="1409700"/>
                  <wp:effectExtent l="0" t="0" r="190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314575" cy="1409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3" w:type="dxa"/>
            <w:noWrap w:val="0"/>
            <w:vAlign w:val="top"/>
          </w:tcPr>
          <w:p>
            <w:pPr>
              <w:spacing w:line="400" w:lineRule="exact"/>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测试篷布正常开启照片</w:t>
            </w:r>
          </w:p>
        </w:tc>
        <w:tc>
          <w:tcPr>
            <w:tcW w:w="4537"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测试篷布正常关闭照片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4693"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inline distT="0" distB="0" distL="114300" distR="114300">
                  <wp:extent cx="2714625" cy="1304925"/>
                  <wp:effectExtent l="0" t="0" r="1333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714625" cy="1304925"/>
                          </a:xfrm>
                          <a:prstGeom prst="rect">
                            <a:avLst/>
                          </a:prstGeom>
                          <a:noFill/>
                          <a:ln>
                            <a:noFill/>
                          </a:ln>
                        </pic:spPr>
                      </pic:pic>
                    </a:graphicData>
                  </a:graphic>
                </wp:inline>
              </w:drawing>
            </w:r>
          </w:p>
        </w:tc>
        <w:tc>
          <w:tcPr>
            <w:tcW w:w="4537"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inline distT="0" distB="0" distL="114300" distR="114300">
                  <wp:extent cx="2743200" cy="1314450"/>
                  <wp:effectExtent l="0" t="0" r="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2743200" cy="1314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3"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车辆升举功能管控照片</w:t>
            </w:r>
          </w:p>
        </w:tc>
        <w:tc>
          <w:tcPr>
            <w:tcW w:w="4537" w:type="dxa"/>
            <w:noWrap w:val="0"/>
            <w:vAlign w:val="top"/>
          </w:tcPr>
          <w:p>
            <w:pPr>
              <w:snapToGrid w:val="0"/>
              <w:jc w:val="center"/>
              <w:rPr>
                <w:rFonts w:hint="default" w:ascii="Times New Roman" w:hAnsi="Times New Roman" w:eastAsia="仿宋_GB2312" w:cs="Times New Roman"/>
                <w:szCs w:val="32"/>
              </w:rPr>
            </w:pPr>
            <w:r>
              <w:rPr>
                <w:rFonts w:hint="default" w:ascii="Times New Roman" w:hAnsi="Times New Roman" w:eastAsia="仿宋_GB2312" w:cs="Times New Roman"/>
                <w:sz w:val="30"/>
                <w:szCs w:val="30"/>
              </w:rPr>
              <w:t>车辆升举功能解除照片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4693"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inline distT="0" distB="0" distL="114300" distR="114300">
                  <wp:extent cx="2838450" cy="1647825"/>
                  <wp:effectExtent l="0" t="0" r="11430" b="133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lum bright="-17999"/>
                          </a:blip>
                          <a:stretch>
                            <a:fillRect/>
                          </a:stretch>
                        </pic:blipFill>
                        <pic:spPr>
                          <a:xfrm>
                            <a:off x="0" y="0"/>
                            <a:ext cx="2838450" cy="1647825"/>
                          </a:xfrm>
                          <a:prstGeom prst="rect">
                            <a:avLst/>
                          </a:prstGeom>
                          <a:noFill/>
                          <a:ln>
                            <a:noFill/>
                          </a:ln>
                        </pic:spPr>
                      </pic:pic>
                    </a:graphicData>
                  </a:graphic>
                </wp:inline>
              </w:drawing>
            </w:r>
          </w:p>
        </w:tc>
        <w:tc>
          <w:tcPr>
            <w:tcW w:w="4537" w:type="dxa"/>
            <w:noWrap w:val="0"/>
            <w:vAlign w:val="top"/>
          </w:tcPr>
          <w:p>
            <w:pPr>
              <w:snapToGrid w:val="0"/>
              <w:jc w:val="center"/>
              <w:rPr>
                <w:rFonts w:hint="default" w:ascii="Times New Roman" w:hAnsi="Times New Roman" w:eastAsia="宋体" w:cs="Times New Roman"/>
                <w:szCs w:val="32"/>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-41275</wp:posOffset>
                  </wp:positionH>
                  <wp:positionV relativeFrom="paragraph">
                    <wp:posOffset>13335</wp:posOffset>
                  </wp:positionV>
                  <wp:extent cx="2548890" cy="1600200"/>
                  <wp:effectExtent l="0" t="0" r="11430" b="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2548890" cy="1600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693" w:type="dxa"/>
            <w:noWrap w:val="0"/>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抽测限速圈照片</w:t>
            </w:r>
          </w:p>
        </w:tc>
        <w:tc>
          <w:tcPr>
            <w:tcW w:w="4537" w:type="dxa"/>
            <w:noWrap w:val="0"/>
            <w:vAlign w:val="top"/>
          </w:tcPr>
          <w:p>
            <w:pPr>
              <w:snapToGrid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4693" w:type="dxa"/>
            <w:noWrap w:val="0"/>
            <w:vAlign w:val="center"/>
          </w:tcPr>
          <w:p>
            <w:pPr>
              <w:snapToGrid w:val="0"/>
              <w:jc w:val="center"/>
              <w:rPr>
                <w:rFonts w:hint="default" w:ascii="Times New Roman" w:hAnsi="Times New Roman" w:cs="Times New Roman"/>
              </w:rPr>
            </w:pPr>
          </w:p>
        </w:tc>
        <w:tc>
          <w:tcPr>
            <w:tcW w:w="4537" w:type="dxa"/>
            <w:noWrap w:val="0"/>
            <w:vAlign w:val="top"/>
          </w:tcPr>
          <w:p>
            <w:pPr>
              <w:snapToGrid w:val="0"/>
              <w:jc w:val="center"/>
              <w:rPr>
                <w:rFonts w:hint="default" w:ascii="Times New Roman" w:hAnsi="Times New Roman" w:cs="Times New Roman"/>
              </w:rPr>
            </w:pPr>
          </w:p>
        </w:tc>
      </w:tr>
    </w:tbl>
    <w:p>
      <w:pPr>
        <w:jc w:val="right"/>
        <w:rPr>
          <w:rFonts w:hint="default" w:ascii="Times New Roman" w:hAnsi="Times New Roman" w:eastAsia="仿宋" w:cs="Times New Roman"/>
          <w:sz w:val="28"/>
          <w:szCs w:val="20"/>
        </w:rPr>
      </w:pPr>
      <w:r>
        <w:rPr>
          <w:rFonts w:hint="default" w:ascii="Times New Roman" w:hAnsi="Times New Roman" w:eastAsia="仿宋" w:cs="Times New Roman"/>
          <w:sz w:val="28"/>
          <w:szCs w:val="20"/>
        </w:rPr>
        <w:t>山东赛宝电子信息工程有限责任公司制</w:t>
      </w: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附件5</w:t>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建筑垃圾运输企业年度复核须知</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一、年度复核需提交的相关资料</w:t>
      </w:r>
    </w:p>
    <w:p>
      <w:pPr>
        <w:ind w:firstLine="640" w:firstLineChars="20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（一）运输企业资料</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1．运输企业书面向各区县复核小组办公室提出《建筑垃圾运输单位年度复核申请》（附件6）（加盖公章）。</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2．运输企业的《营业执照》《道路运输经营许可证》复印件（A4复印纸）。</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3．《建筑垃圾运输企业复核表》（附件7）、《建筑垃圾运输车辆复核表》（附件8）及《建筑垃圾规范运输承诺书》（附件9）（附件8、附件9表格的检查内容由各区复核小组人员填写）。</w:t>
      </w:r>
    </w:p>
    <w:p>
      <w:pPr>
        <w:ind w:firstLine="640" w:firstLineChars="20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（二）运输车辆资料</w:t>
      </w:r>
    </w:p>
    <w:p>
      <w:pPr>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《机动车行驶证》、《道路运输证》复印件（A4复印纸），建筑垃圾运输车辆年度复核标准图例（A4纸彩色打印）（详见附件13）。</w:t>
      </w:r>
    </w:p>
    <w:p>
      <w:pPr>
        <w:ind w:firstLine="640" w:firstLineChars="20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（三）驾驶员资料</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机动车驾驶证、道路运输从业资格证复印件（A4纸复印）。</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二、运输企业年度复核要求</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（一）各运输企业要高度重视，按时参加年度复核，对在规定时间内，未提出申请、无正当理由或因管理不到位等自身原因，未及时参加年度复核的企业和车辆，暂停其建筑垃圾运输企业及车辆资格。</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（二）运输企业须指派一名公司负责人，按照要求，做好资料整理、装订成册、及时上报，提前做好车辆自检整修，现场组织安排车辆复核工作。</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（三）运输企业车辆数量未达到10台的，暂停其建筑垃圾运输资格。</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（四）年度复核合格的运输企业，正常办理有关建筑垃圾运输手续。复核不合格的，下发限期整改通知书进行限期整改，直至整改合格。</w:t>
      </w: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三、运输车辆复核要求</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（一）无正当理由、未按时参加年度复核的车辆，视为自动放弃，暂停其建筑垃圾运输资格。</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（二）车辆证件不全的不予安排复核；车载终端、密闭装置不合格的车辆，暂停其建筑垃圾运输资格、直至整改合格后再予复核。</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（三）对年度复核合格的车辆，正常办理建筑垃圾运输手续。复核不合格的，责令其进行限期整改；整改仍不合格的，暂停其建筑垃圾运输资格，直至整改合格。</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br w:type="page"/>
      </w:r>
      <w:r>
        <w:rPr>
          <w:rFonts w:hint="default" w:ascii="Times New Roman" w:hAnsi="Times New Roman" w:eastAsia="黑体" w:cs="Times New Roman"/>
          <w:sz w:val="32"/>
          <w:szCs w:val="32"/>
        </w:rPr>
        <w:t>附件6</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建筑垃圾运输企业年度复核申请</w:t>
      </w:r>
    </w:p>
    <w:p>
      <w:pPr>
        <w:rPr>
          <w:rFonts w:hint="default" w:ascii="Times New Roman" w:hAnsi="Times New Roman" w:cs="Times New Roman"/>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区年度复核专班办公室：</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我企业是                            ，申请参加2022年度的济南市建筑垃圾运输企业及车辆年度复核。</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企业将按照2022年建筑垃圾运输企业及车辆年度复核工作有关通知要求，积极组织，认真落实，并提前做好对本单位所属车辆的检查、检修。通过年度复核后，将进一步加强对本企业及运输车辆的规范管理，保持车容整洁、车况良好、安全行驶、文明运输。</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特此申请。</w:t>
      </w:r>
    </w:p>
    <w:p>
      <w:pPr>
        <w:rPr>
          <w:rFonts w:hint="default" w:ascii="Times New Roman" w:hAnsi="Times New Roman" w:eastAsia="仿宋_GB2312" w:cs="Times New Roman"/>
          <w:sz w:val="32"/>
          <w:szCs w:val="32"/>
        </w:rPr>
      </w:pPr>
    </w:p>
    <w:p>
      <w:pPr>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运输企业（加盖公章）：</w:t>
      </w:r>
    </w:p>
    <w:p>
      <w:pPr>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年   月   日</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eastAsia="黑体" w:cs="Times New Roman"/>
          <w:sz w:val="32"/>
          <w:szCs w:val="32"/>
        </w:rPr>
      </w:pPr>
      <w:r>
        <w:rPr>
          <w:rFonts w:hint="default" w:ascii="Times New Roman" w:hAnsi="Times New Roman" w:eastAsia="黑体" w:cs="Times New Roman"/>
        </w:rPr>
        <w:br w:type="page"/>
      </w:r>
      <w:r>
        <w:rPr>
          <w:rFonts w:hint="default" w:ascii="Times New Roman" w:hAnsi="Times New Roman" w:eastAsia="黑体" w:cs="Times New Roman"/>
          <w:sz w:val="32"/>
          <w:szCs w:val="32"/>
        </w:rPr>
        <w:t>附件7</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建筑垃圾规范运输承诺书</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区年度复核专班办公室：</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我企业现有建筑垃圾运输车辆     辆。为规范本企业建筑垃圾处置运输，积极争做文明运输单位，更好地为济南市城市建设服务，特作出如下承诺：</w:t>
      </w:r>
    </w:p>
    <w:p>
      <w:pPr>
        <w:ind w:firstLine="646"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一、严格遵守《济南市城市建筑垃圾管理条例》、交通法规及建筑垃圾处置运输的各项管理规定，不承运无处置手续或未达到规范处置标准要求的处置工程的建筑垃圾。</w:t>
      </w:r>
    </w:p>
    <w:p>
      <w:pPr>
        <w:ind w:firstLine="646"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二、保证车辆牌照、准入号牌齐全，车身和后挡板放大号、单位简称清晰，全密闭装置完好、开启自如，车辆电子装置正常开启使用，保持车容整洁，车况良好。</w:t>
      </w:r>
    </w:p>
    <w:p>
      <w:pPr>
        <w:ind w:firstLine="646"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三、出车前组织驾驶员开好班前会，按规定装载，净车出行，保证规范施工、文明运输。</w:t>
      </w:r>
    </w:p>
    <w:p>
      <w:pPr>
        <w:ind w:firstLine="646"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六、随时掌握所属车辆的行驶路线，加强对本企业车辆运输过程的监督管理，及时纠正违规运输行为。</w:t>
      </w:r>
    </w:p>
    <w:p>
      <w:pPr>
        <w:ind w:firstLine="646"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八、我企业将自觉配合行政执法部门的监督检查，严格按照以上承诺做好建筑垃圾运输工作。</w:t>
      </w:r>
    </w:p>
    <w:p>
      <w:pPr>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承诺企业（加盖公章）：</w:t>
      </w:r>
    </w:p>
    <w:p>
      <w:pPr>
        <w:ind w:firstLine="3520" w:firstLineChars="110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企业负责人签字：</w:t>
      </w:r>
    </w:p>
    <w:p>
      <w:pPr>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年   月   日</w:t>
      </w:r>
    </w:p>
    <w:p>
      <w:pPr>
        <w:jc w:val="right"/>
        <w:rPr>
          <w:rFonts w:hint="default" w:ascii="Times New Roman" w:hAnsi="Times New Roman" w:eastAsia="仿宋_GB2312" w:cs="Times New Roman"/>
          <w:sz w:val="32"/>
          <w:szCs w:val="32"/>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附件8  </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2022年建筑垃圾运输企业复核表</w:t>
      </w:r>
    </w:p>
    <w:p>
      <w:pPr>
        <w:rPr>
          <w:rFonts w:hint="default" w:ascii="Times New Roman" w:hAnsi="Times New Roman" w:eastAsia="仿宋_GB2312" w:cs="Times New Roman"/>
          <w:sz w:val="32"/>
          <w:szCs w:val="32"/>
        </w:rPr>
      </w:pPr>
      <w:r>
        <w:rPr>
          <w:rFonts w:hint="default" w:ascii="Times New Roman" w:hAnsi="Times New Roman" w:cs="Times New Roman"/>
        </w:rPr>
        <w:t xml:space="preserve">                           </w:t>
      </w:r>
      <w:r>
        <w:rPr>
          <w:rFonts w:hint="default" w:ascii="Times New Roman" w:hAnsi="Times New Roman" w:eastAsia="仿宋_GB2312" w:cs="Times New Roman"/>
          <w:sz w:val="32"/>
          <w:szCs w:val="32"/>
        </w:rPr>
        <w:t xml:space="preserve">                年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月 </w:t>
      </w: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rPr>
        <w:t xml:space="preserve"> 日</w:t>
      </w:r>
    </w:p>
    <w:tbl>
      <w:tblPr>
        <w:tblStyle w:val="6"/>
        <w:tblW w:w="0" w:type="auto"/>
        <w:tblInd w:w="-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1538"/>
        <w:gridCol w:w="2238"/>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运输企业名称</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    址</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统一社会信用代码</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法人姓名</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c>
          <w:tcPr>
            <w:tcW w:w="2238"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w:t>
            </w:r>
          </w:p>
        </w:tc>
        <w:tc>
          <w:tcPr>
            <w:tcW w:w="258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企业简称</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c>
          <w:tcPr>
            <w:tcW w:w="2238"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所属车辆（辆）</w:t>
            </w:r>
          </w:p>
        </w:tc>
        <w:tc>
          <w:tcPr>
            <w:tcW w:w="258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企业营业执照</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年审：（    ）    未年审：（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企业管理制度</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    ）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车辆管理档案</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    ）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驾驶员管理档案</w:t>
            </w:r>
          </w:p>
        </w:tc>
        <w:tc>
          <w:tcPr>
            <w:tcW w:w="6363"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    ）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运输企业负责人签字</w:t>
            </w:r>
          </w:p>
        </w:tc>
        <w:tc>
          <w:tcPr>
            <w:tcW w:w="6363" w:type="dxa"/>
            <w:gridSpan w:val="3"/>
            <w:tcBorders>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17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复核小组人员签字</w:t>
            </w:r>
          </w:p>
        </w:tc>
        <w:tc>
          <w:tcPr>
            <w:tcW w:w="6363" w:type="dxa"/>
            <w:gridSpan w:val="3"/>
            <w:tcBorders>
              <w:left w:val="single" w:color="auto" w:sz="4" w:space="0"/>
              <w:bottom w:val="single" w:color="auto" w:sz="4" w:space="0"/>
              <w:right w:val="single" w:color="auto" w:sz="4" w:space="0"/>
            </w:tcBorders>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城管：        交警：                              </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年  月  日</w:t>
            </w:r>
          </w:p>
        </w:tc>
      </w:tr>
    </w:tbl>
    <w:p>
      <w:pPr>
        <w:ind w:left="-627" w:leftChars="-196" w:firstLine="588" w:firstLineChars="196"/>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注：此表由各区县复核小组人员填写，检查人员不少于两人（城管、交警各一人），按照此表内容对运输车辆进行检查，签字后存档。</w:t>
      </w:r>
    </w:p>
    <w:p>
      <w:pPr>
        <w:rPr>
          <w:rFonts w:hint="default" w:ascii="Times New Roman" w:hAnsi="Times New Roman" w:eastAsia="黑体" w:cs="Times New Roman"/>
        </w:rPr>
      </w:pPr>
    </w:p>
    <w:p>
      <w:pPr>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附件9</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2022年建筑垃圾运输车辆复核表</w:t>
      </w:r>
    </w:p>
    <w:tbl>
      <w:tblPr>
        <w:tblStyle w:val="6"/>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2"/>
        <w:gridCol w:w="1354"/>
        <w:gridCol w:w="1978"/>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企业名称</w:t>
            </w:r>
          </w:p>
        </w:tc>
        <w:tc>
          <w:tcPr>
            <w:tcW w:w="6307"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    域</w:t>
            </w: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c>
          <w:tcPr>
            <w:tcW w:w="1978"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检查时间</w:t>
            </w:r>
          </w:p>
        </w:tc>
        <w:tc>
          <w:tcPr>
            <w:tcW w:w="2975"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车辆号码</w:t>
            </w: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c>
          <w:tcPr>
            <w:tcW w:w="1978"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城建号</w:t>
            </w:r>
          </w:p>
        </w:tc>
        <w:tc>
          <w:tcPr>
            <w:tcW w:w="2975"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在车身两侧喷涂“文明运输”标志字体</w:t>
            </w:r>
          </w:p>
        </w:tc>
        <w:tc>
          <w:tcPr>
            <w:tcW w:w="6307"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在车身四周粘贴醒目的“50km/h限速标识”</w:t>
            </w:r>
          </w:p>
        </w:tc>
        <w:tc>
          <w:tcPr>
            <w:tcW w:w="6307"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机械密闭装置</w:t>
            </w:r>
          </w:p>
        </w:tc>
        <w:tc>
          <w:tcPr>
            <w:tcW w:w="6307"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后挡板密闭装置</w:t>
            </w:r>
          </w:p>
        </w:tc>
        <w:tc>
          <w:tcPr>
            <w:tcW w:w="6307"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车容车貌情况</w:t>
            </w:r>
          </w:p>
        </w:tc>
        <w:tc>
          <w:tcPr>
            <w:tcW w:w="6307" w:type="dxa"/>
            <w:gridSpan w:val="3"/>
            <w:tcBorders>
              <w:top w:val="single" w:color="auto" w:sz="4" w:space="0"/>
              <w:left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车牌、城建牌、放大号</w:t>
            </w:r>
          </w:p>
        </w:tc>
        <w:tc>
          <w:tcPr>
            <w:tcW w:w="6307" w:type="dxa"/>
            <w:gridSpan w:val="3"/>
            <w:tcBorders>
              <w:top w:val="single" w:color="auto" w:sz="4" w:space="0"/>
              <w:left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车顶灯、简称</w:t>
            </w:r>
          </w:p>
        </w:tc>
        <w:tc>
          <w:tcPr>
            <w:tcW w:w="6307" w:type="dxa"/>
            <w:gridSpan w:val="3"/>
            <w:tcBorders>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现场复核结果</w:t>
            </w:r>
          </w:p>
        </w:tc>
        <w:tc>
          <w:tcPr>
            <w:tcW w:w="6307" w:type="dxa"/>
            <w:gridSpan w:val="3"/>
            <w:tcBorders>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合格：（    ）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运输企业负责人签字</w:t>
            </w:r>
          </w:p>
        </w:tc>
        <w:tc>
          <w:tcPr>
            <w:tcW w:w="6307" w:type="dxa"/>
            <w:gridSpan w:val="3"/>
            <w:tcBorders>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3292"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复核人员签字</w:t>
            </w:r>
          </w:p>
        </w:tc>
        <w:tc>
          <w:tcPr>
            <w:tcW w:w="6307" w:type="dxa"/>
            <w:gridSpan w:val="3"/>
            <w:tcBorders>
              <w:left w:val="single" w:color="auto" w:sz="4" w:space="0"/>
              <w:bottom w:val="single" w:color="auto" w:sz="4" w:space="0"/>
              <w:right w:val="single" w:color="auto" w:sz="4" w:space="0"/>
            </w:tcBorders>
            <w:noWrap w:val="0"/>
            <w:vAlign w:val="center"/>
          </w:tcPr>
          <w:p>
            <w:pPr>
              <w:snapToGrid w:val="0"/>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城管：        交警：                          </w:t>
            </w: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年  月  日</w:t>
            </w:r>
          </w:p>
        </w:tc>
      </w:tr>
    </w:tbl>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注：此表由各区县复核小组人员填写，检查人员不少于两人（城管、交警各一人），按照此表内容对运输车辆进行检查，签字存档。</w:t>
      </w:r>
    </w:p>
    <w:p>
      <w:pPr>
        <w:rPr>
          <w:rFonts w:hint="default" w:ascii="Times New Roman" w:hAnsi="Times New Roman" w:eastAsia="黑体" w:cs="Times New Roman"/>
        </w:rPr>
      </w:pPr>
    </w:p>
    <w:p>
      <w:pPr>
        <w:rPr>
          <w:rFonts w:hint="default" w:ascii="Times New Roman" w:hAnsi="Times New Roman" w:eastAsia="黑体" w:cs="Times New Roman"/>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附件10</w:t>
      </w:r>
    </w:p>
    <w:p>
      <w:pPr>
        <w:snapToGrid w:val="0"/>
        <w:jc w:val="both"/>
        <w:rPr>
          <w:rFonts w:hint="default" w:ascii="Times New Roman" w:hAnsi="Times New Roman" w:eastAsia="楷体_GB2312" w:cs="Times New Roman"/>
          <w:sz w:val="32"/>
          <w:szCs w:val="32"/>
        </w:rPr>
      </w:pPr>
      <w:r>
        <w:rPr>
          <w:rFonts w:hint="default" w:ascii="Times New Roman" w:hAnsi="Times New Roman" w:eastAsia="文星标宋" w:cs="Times New Roman"/>
          <w:sz w:val="44"/>
          <w:szCs w:val="44"/>
        </w:rPr>
        <w:t>建筑垃圾运输企业及车辆限期整改通知书</w:t>
      </w:r>
      <w:r>
        <w:rPr>
          <w:rFonts w:hint="default" w:ascii="Times New Roman" w:hAnsi="Times New Roman" w:eastAsia="楷体_GB2312" w:cs="Times New Roman"/>
          <w:sz w:val="32"/>
          <w:szCs w:val="32"/>
        </w:rPr>
        <w:t>（存根）</w:t>
      </w:r>
    </w:p>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区：                                        编号：</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466"/>
        <w:gridCol w:w="1344"/>
        <w:gridCol w:w="300"/>
        <w:gridCol w:w="1346"/>
        <w:gridCol w:w="104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035"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运输企业简称</w:t>
            </w:r>
          </w:p>
        </w:tc>
        <w:tc>
          <w:tcPr>
            <w:tcW w:w="1466" w:type="dxa"/>
            <w:noWrap w:val="0"/>
            <w:vAlign w:val="center"/>
          </w:tcPr>
          <w:p>
            <w:pPr>
              <w:snapToGrid w:val="0"/>
              <w:rPr>
                <w:rFonts w:hint="default" w:ascii="Times New Roman" w:hAnsi="Times New Roman" w:eastAsia="仿宋_GB2312" w:cs="Times New Roman"/>
                <w:sz w:val="30"/>
                <w:szCs w:val="30"/>
              </w:rPr>
            </w:pPr>
          </w:p>
        </w:tc>
        <w:tc>
          <w:tcPr>
            <w:tcW w:w="1644" w:type="dxa"/>
            <w:gridSpan w:val="2"/>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法人（负责人）姓名</w:t>
            </w:r>
          </w:p>
        </w:tc>
        <w:tc>
          <w:tcPr>
            <w:tcW w:w="1346" w:type="dxa"/>
            <w:noWrap w:val="0"/>
            <w:vAlign w:val="center"/>
          </w:tcPr>
          <w:p>
            <w:pPr>
              <w:snapToGrid w:val="0"/>
              <w:rPr>
                <w:rFonts w:hint="default" w:ascii="Times New Roman" w:hAnsi="Times New Roman" w:eastAsia="仿宋_GB2312" w:cs="Times New Roman"/>
                <w:sz w:val="30"/>
                <w:szCs w:val="30"/>
              </w:rPr>
            </w:pPr>
          </w:p>
        </w:tc>
        <w:tc>
          <w:tcPr>
            <w:tcW w:w="1046"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联系</w:t>
            </w:r>
          </w:p>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电话</w:t>
            </w:r>
          </w:p>
        </w:tc>
        <w:tc>
          <w:tcPr>
            <w:tcW w:w="1779" w:type="dxa"/>
            <w:noWrap w:val="0"/>
            <w:vAlign w:val="center"/>
          </w:tcPr>
          <w:p>
            <w:pPr>
              <w:snapToGrid w:val="0"/>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9316" w:type="dxa"/>
            <w:gridSpan w:val="7"/>
            <w:noWrap w:val="0"/>
            <w:vAlign w:val="top"/>
          </w:tcPr>
          <w:p>
            <w:p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    经现场检查，你单位车辆在     方面未严格落实年度复核工作内容和标准，所属运输车辆      辆不合格，车辆号码如下： ，请你单位按照要求于      日内尽快整改到位，整改期间暂停营运，整改后再予复审。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35"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复核小组人员签字</w:t>
            </w:r>
          </w:p>
        </w:tc>
        <w:tc>
          <w:tcPr>
            <w:tcW w:w="2810" w:type="dxa"/>
            <w:gridSpan w:val="2"/>
            <w:noWrap w:val="0"/>
            <w:vAlign w:val="center"/>
          </w:tcPr>
          <w:p>
            <w:pPr>
              <w:snapToGrid w:val="0"/>
              <w:rPr>
                <w:rFonts w:hint="default" w:ascii="Times New Roman" w:hAnsi="Times New Roman" w:eastAsia="仿宋_GB2312" w:cs="Times New Roman"/>
                <w:sz w:val="30"/>
                <w:szCs w:val="30"/>
              </w:rPr>
            </w:pPr>
          </w:p>
          <w:p>
            <w:pPr>
              <w:snapToGrid w:val="0"/>
              <w:rPr>
                <w:rFonts w:hint="default" w:ascii="Times New Roman" w:hAnsi="Times New Roman" w:eastAsia="仿宋_GB2312" w:cs="Times New Roman"/>
                <w:sz w:val="30"/>
                <w:szCs w:val="30"/>
              </w:rPr>
            </w:pPr>
          </w:p>
          <w:p>
            <w:pPr>
              <w:snapToGrid w:val="0"/>
              <w:rPr>
                <w:rFonts w:hint="default" w:ascii="Times New Roman" w:hAnsi="Times New Roman" w:eastAsia="仿宋_GB2312" w:cs="Times New Roman"/>
                <w:sz w:val="30"/>
                <w:szCs w:val="30"/>
              </w:rPr>
            </w:pPr>
          </w:p>
        </w:tc>
        <w:tc>
          <w:tcPr>
            <w:tcW w:w="1646" w:type="dxa"/>
            <w:gridSpan w:val="2"/>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运输企业负责人签字</w:t>
            </w:r>
          </w:p>
        </w:tc>
        <w:tc>
          <w:tcPr>
            <w:tcW w:w="2825" w:type="dxa"/>
            <w:gridSpan w:val="2"/>
            <w:noWrap w:val="0"/>
            <w:vAlign w:val="center"/>
          </w:tcPr>
          <w:p>
            <w:pPr>
              <w:snapToGrid w:val="0"/>
              <w:rPr>
                <w:rFonts w:hint="default" w:ascii="Times New Roman" w:hAnsi="Times New Roman" w:eastAsia="仿宋_GB2312" w:cs="Times New Roman"/>
                <w:sz w:val="30"/>
                <w:szCs w:val="30"/>
              </w:rPr>
            </w:pPr>
          </w:p>
        </w:tc>
      </w:tr>
    </w:tbl>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                                              年  月  日（此存根联按日及时报送市渣土处置中心）</w:t>
      </w:r>
    </w:p>
    <w:p>
      <w:pPr>
        <w:snapToGrid w:val="0"/>
        <w:rPr>
          <w:rFonts w:hint="default" w:ascii="Times New Roman" w:hAnsi="Times New Roman" w:eastAsia="仿宋_GB2312" w:cs="Times New Roman"/>
          <w:sz w:val="30"/>
          <w:szCs w:val="30"/>
          <w:u w:val="dotDash"/>
        </w:rPr>
      </w:pPr>
      <w:r>
        <w:rPr>
          <w:rFonts w:hint="default" w:ascii="Times New Roman" w:hAnsi="Times New Roman" w:eastAsia="仿宋_GB2312" w:cs="Times New Roman"/>
          <w:sz w:val="30"/>
          <w:szCs w:val="30"/>
          <w:u w:val="dotDash"/>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80010</wp:posOffset>
                </wp:positionV>
                <wp:extent cx="5734050" cy="38100"/>
                <wp:effectExtent l="0" t="7620" r="11430" b="15240"/>
                <wp:wrapNone/>
                <wp:docPr id="1" name="直接箭头连接符 1"/>
                <wp:cNvGraphicFramePr/>
                <a:graphic xmlns:a="http://schemas.openxmlformats.org/drawingml/2006/main">
                  <a:graphicData uri="http://schemas.microsoft.com/office/word/2010/wordprocessingShape">
                    <wps:wsp>
                      <wps:cNvCnPr/>
                      <wps:spPr>
                        <a:xfrm>
                          <a:off x="0" y="0"/>
                          <a:ext cx="5734050" cy="38100"/>
                        </a:xfrm>
                        <a:prstGeom prst="straightConnector1">
                          <a:avLst/>
                        </a:prstGeom>
                        <a:ln w="15875" cap="flat" cmpd="sng">
                          <a:solidFill>
                            <a:srgbClr val="739CC3"/>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0.2pt;margin-top:6.3pt;height:3pt;width:451.5pt;z-index:251660288;mso-width-relative:page;mso-height-relative:page;" o:connectortype="straight" filled="f" stroked="t" coordsize="21600,21600" o:gfxdata="UEsDBAoAAAAAAIdO4kAAAAAAAAAAAAAAAAAEAAAAZHJzL1BLAwQUAAAACACHTuJALeCtV9IAAAAH&#10;AQAADwAAAGRycy9kb3ducmV2LnhtbE2OPU/DMBCGdyT+g3VIbK3dUqUlxKlQpG4shEqsTnwkEfE5&#10;st0m/HuuE2z3fui9pzgubhRXDHHwpGGzViCQWm8H6jScP06rA4iYDFkzekINPxjhWN7fFSa3fqZ3&#10;vNapEzxCMTca+pSmXMrY9uhMXPsJibMvH5xJLEMnbTAzj7tRbpXKpDMD8YfeTFj12H7XF6ehGZZ2&#10;N+1j9RmeTq9v9bSvqjlo/fiwUS8gEi7prww3fEaHkpkafyEbxahhteMi29sMBMfP6nY0bBwykGUh&#10;//OXv1BLAwQUAAAACACHTuJAYJkMsAYCAADwAwAADgAAAGRycy9lMm9Eb2MueG1srVNLjhMxEN0j&#10;cQfLe9KdCSGhlc4sEoYNgpGAAzi2u9uSf3J50skluAASK2DFsJo9p4HhGJTdIQPDJgs2dvlTr+o9&#10;Py/Od0aTrQygnK3peFRSIi13Qtm2pm/fXDyaUwKRWcG0s7Kmewn0fPnwwaL3lTxzndNCBoIgFqre&#10;17SL0VdFAbyThsHIeWnxsHHBsIjL0BYisB7RjS7OyvJJ0bsgfHBcAuDuejikB8RwCqBrGsXl2vEr&#10;I20cUIPULCIl6JQHuszdNo3k8VXTgIxE1xSZxjxiEYw3aSyWC1a1gflO8UML7JQW7nEyTFkseoRa&#10;s8jIVVD/QBnFgwPXxBF3phiIZEWQxbi8p83rjnmZuaDU4I+iw/+D5S+3l4EogU6gxDKDD377/ubH&#10;u0+3X6+/f7z5+e1Dir98JuMkVe+hwoyVvQyHFfjLkHjvmmDSjIzILsu7P8ord5Fw3JzOJo/LKSrP&#10;8WwyH5dZ/uIu2QeIz6UzJAU1hRiYaru4ctbiQ7owzhKz7QuIWB4TfyekytqSHllM57MpVmDozAYd&#10;gaHxyA5sm5PBaSUulNYpBUK7WelAtgzdMZs8Xa0miSUC/3UtVVkz6IZ7AqPBNp1k4pkVJO49ymbx&#10;t9DUgpGCEi3xc6UI8VgVmdKn3MTK2mIDSedB2RRtnNhnwfM+GiG3eDBtctqf65x991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4K1X0gAAAAcBAAAPAAAAAAAAAAEAIAAAACIAAABkcnMvZG93&#10;bnJldi54bWxQSwECFAAUAAAACACHTuJAYJkMsAYCAADwAwAADgAAAAAAAAABACAAAAAhAQAAZHJz&#10;L2Uyb0RvYy54bWxQSwUGAAAAAAYABgBZAQAAmQUAAAAA&#10;">
                <v:path arrowok="t"/>
                <v:fill on="f" focussize="0,0"/>
                <v:stroke weight="1.25pt" color="#739CC3" dashstyle="dash"/>
                <v:imagedata o:title=""/>
                <o:lock v:ext="edit"/>
              </v:shape>
            </w:pict>
          </mc:Fallback>
        </mc:AlternateContent>
      </w:r>
    </w:p>
    <w:p>
      <w:pPr>
        <w:snapToGrid w:val="0"/>
        <w:jc w:val="center"/>
        <w:rPr>
          <w:rFonts w:hint="default" w:ascii="Times New Roman" w:hAnsi="Times New Roman" w:eastAsia="文星标宋" w:cs="Times New Roman"/>
          <w:sz w:val="44"/>
          <w:szCs w:val="44"/>
        </w:rPr>
      </w:pPr>
      <w:r>
        <w:rPr>
          <w:rFonts w:hint="default" w:ascii="Times New Roman" w:hAnsi="Times New Roman" w:eastAsia="文星标宋" w:cs="Times New Roman"/>
          <w:sz w:val="44"/>
          <w:szCs w:val="44"/>
        </w:rPr>
        <w:t>建筑垃圾运输企业及车辆限期整改通知书</w:t>
      </w:r>
    </w:p>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                                            编号：</w:t>
      </w:r>
    </w:p>
    <w:tbl>
      <w:tblPr>
        <w:tblStyle w:val="6"/>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1464"/>
        <w:gridCol w:w="1344"/>
        <w:gridCol w:w="299"/>
        <w:gridCol w:w="1344"/>
        <w:gridCol w:w="1044"/>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071"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运输企业简称</w:t>
            </w:r>
          </w:p>
        </w:tc>
        <w:tc>
          <w:tcPr>
            <w:tcW w:w="1464" w:type="dxa"/>
            <w:noWrap w:val="0"/>
            <w:vAlign w:val="center"/>
          </w:tcPr>
          <w:p>
            <w:pPr>
              <w:snapToGrid w:val="0"/>
              <w:rPr>
                <w:rFonts w:hint="default" w:ascii="Times New Roman" w:hAnsi="Times New Roman" w:eastAsia="仿宋_GB2312" w:cs="Times New Roman"/>
                <w:sz w:val="30"/>
                <w:szCs w:val="30"/>
              </w:rPr>
            </w:pPr>
          </w:p>
        </w:tc>
        <w:tc>
          <w:tcPr>
            <w:tcW w:w="1643" w:type="dxa"/>
            <w:gridSpan w:val="2"/>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法人（负责人）姓名</w:t>
            </w:r>
          </w:p>
        </w:tc>
        <w:tc>
          <w:tcPr>
            <w:tcW w:w="1344" w:type="dxa"/>
            <w:noWrap w:val="0"/>
            <w:vAlign w:val="center"/>
          </w:tcPr>
          <w:p>
            <w:pPr>
              <w:snapToGrid w:val="0"/>
              <w:rPr>
                <w:rFonts w:hint="default" w:ascii="Times New Roman" w:hAnsi="Times New Roman" w:eastAsia="仿宋_GB2312" w:cs="Times New Roman"/>
                <w:sz w:val="30"/>
                <w:szCs w:val="30"/>
              </w:rPr>
            </w:pPr>
          </w:p>
        </w:tc>
        <w:tc>
          <w:tcPr>
            <w:tcW w:w="1044"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联系</w:t>
            </w:r>
          </w:p>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电话</w:t>
            </w:r>
          </w:p>
        </w:tc>
        <w:tc>
          <w:tcPr>
            <w:tcW w:w="1777" w:type="dxa"/>
            <w:noWrap w:val="0"/>
            <w:vAlign w:val="center"/>
          </w:tcPr>
          <w:p>
            <w:pPr>
              <w:snapToGrid w:val="0"/>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9343" w:type="dxa"/>
            <w:gridSpan w:val="7"/>
            <w:noWrap w:val="0"/>
            <w:vAlign w:val="top"/>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    经现场检查，你单位车辆在     方面未严格落实年度复核工作内容和标准，所属运输车辆      辆不合格，车辆号码如下： ，请你单位按照要求于      日内尽快整改到位，整改期间暂停营运，整改后再予复审。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2071" w:type="dxa"/>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复核小组人员签字</w:t>
            </w:r>
          </w:p>
        </w:tc>
        <w:tc>
          <w:tcPr>
            <w:tcW w:w="2808" w:type="dxa"/>
            <w:gridSpan w:val="2"/>
            <w:noWrap w:val="0"/>
            <w:vAlign w:val="center"/>
          </w:tcPr>
          <w:p>
            <w:pPr>
              <w:snapToGrid w:val="0"/>
              <w:rPr>
                <w:rFonts w:hint="default" w:ascii="Times New Roman" w:hAnsi="Times New Roman" w:eastAsia="仿宋_GB2312" w:cs="Times New Roman"/>
                <w:sz w:val="30"/>
                <w:szCs w:val="30"/>
              </w:rPr>
            </w:pPr>
          </w:p>
          <w:p>
            <w:pPr>
              <w:snapToGrid w:val="0"/>
              <w:rPr>
                <w:rFonts w:hint="default" w:ascii="Times New Roman" w:hAnsi="Times New Roman" w:eastAsia="仿宋_GB2312" w:cs="Times New Roman"/>
                <w:sz w:val="30"/>
                <w:szCs w:val="30"/>
              </w:rPr>
            </w:pPr>
          </w:p>
          <w:p>
            <w:pPr>
              <w:snapToGrid w:val="0"/>
              <w:rPr>
                <w:rFonts w:hint="default" w:ascii="Times New Roman" w:hAnsi="Times New Roman" w:eastAsia="仿宋_GB2312" w:cs="Times New Roman"/>
                <w:sz w:val="30"/>
                <w:szCs w:val="30"/>
              </w:rPr>
            </w:pPr>
          </w:p>
        </w:tc>
        <w:tc>
          <w:tcPr>
            <w:tcW w:w="1643" w:type="dxa"/>
            <w:gridSpan w:val="2"/>
            <w:noWrap w:val="0"/>
            <w:vAlign w:val="center"/>
          </w:tcPr>
          <w:p>
            <w:pPr>
              <w:snapToGrid w:val="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运输企业负责人签字</w:t>
            </w:r>
          </w:p>
        </w:tc>
        <w:tc>
          <w:tcPr>
            <w:tcW w:w="2821" w:type="dxa"/>
            <w:gridSpan w:val="2"/>
            <w:noWrap w:val="0"/>
            <w:vAlign w:val="center"/>
          </w:tcPr>
          <w:p>
            <w:pPr>
              <w:snapToGrid w:val="0"/>
              <w:rPr>
                <w:rFonts w:hint="default" w:ascii="Times New Roman" w:hAnsi="Times New Roman" w:eastAsia="仿宋_GB2312" w:cs="Times New Roman"/>
                <w:sz w:val="30"/>
                <w:szCs w:val="30"/>
              </w:rPr>
            </w:pPr>
          </w:p>
        </w:tc>
      </w:tr>
    </w:tbl>
    <w:p>
      <w:pPr>
        <w:snapToGrid w:val="0"/>
        <w:rPr>
          <w:rFonts w:hint="default" w:ascii="Times New Roman" w:hAnsi="Times New Roman" w:eastAsia="仿宋_GB2312" w:cs="Times New Roman"/>
          <w:sz w:val="30"/>
          <w:szCs w:val="30"/>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361" w:bottom="1588" w:left="1588" w:header="851" w:footer="992" w:gutter="0"/>
          <w:cols w:space="720" w:num="1"/>
          <w:titlePg/>
          <w:docGrid w:type="linesAndChars" w:linePitch="597" w:charSpace="-22"/>
        </w:sectPr>
      </w:pP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rPr>
        <w:t>区建筑垃圾运输企业及车辆年度复核工作专班    年 月 日</w:t>
      </w: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附件11</w:t>
      </w:r>
    </w:p>
    <w:p>
      <w:pPr>
        <w:jc w:val="center"/>
        <w:rPr>
          <w:rFonts w:hint="eastAsia" w:ascii="方正小标宋_GBK" w:hAnsi="方正小标宋_GBK" w:eastAsia="方正小标宋_GBK" w:cs="方正小标宋_GBK"/>
        </w:rPr>
      </w:pPr>
      <w:r>
        <w:rPr>
          <w:rFonts w:hint="eastAsia" w:ascii="方正小标宋_GBK" w:hAnsi="方正小标宋_GBK" w:eastAsia="方正小标宋_GBK" w:cs="方正小标宋_GBK"/>
          <w:sz w:val="44"/>
          <w:szCs w:val="44"/>
        </w:rPr>
        <w:t>（  ）区年度复核工作专班名单</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189"/>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序 号</w:t>
            </w:r>
          </w:p>
        </w:tc>
        <w:tc>
          <w:tcPr>
            <w:tcW w:w="2189" w:type="dxa"/>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单位名称</w:t>
            </w:r>
          </w:p>
        </w:tc>
        <w:tc>
          <w:tcPr>
            <w:tcW w:w="1704" w:type="dxa"/>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姓名</w:t>
            </w:r>
          </w:p>
        </w:tc>
        <w:tc>
          <w:tcPr>
            <w:tcW w:w="1705" w:type="dxa"/>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职务</w:t>
            </w:r>
          </w:p>
        </w:tc>
        <w:tc>
          <w:tcPr>
            <w:tcW w:w="1705" w:type="dxa"/>
            <w:noWrap w:val="0"/>
            <w:vAlign w:val="center"/>
          </w:tcPr>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dxa"/>
            <w:noWrap w:val="0"/>
            <w:vAlign w:val="center"/>
          </w:tcPr>
          <w:p>
            <w:pPr>
              <w:rPr>
                <w:rFonts w:hint="default" w:ascii="Times New Roman" w:hAnsi="Times New Roman" w:eastAsia="仿宋_GB2312" w:cs="Times New Roman"/>
                <w:sz w:val="32"/>
                <w:szCs w:val="32"/>
              </w:rPr>
            </w:pPr>
          </w:p>
        </w:tc>
        <w:tc>
          <w:tcPr>
            <w:tcW w:w="2189" w:type="dxa"/>
            <w:noWrap w:val="0"/>
            <w:vAlign w:val="center"/>
          </w:tcPr>
          <w:p>
            <w:pPr>
              <w:rPr>
                <w:rFonts w:hint="default" w:ascii="Times New Roman" w:hAnsi="Times New Roman" w:eastAsia="仿宋_GB2312" w:cs="Times New Roman"/>
                <w:sz w:val="32"/>
                <w:szCs w:val="32"/>
              </w:rPr>
            </w:pPr>
          </w:p>
        </w:tc>
        <w:tc>
          <w:tcPr>
            <w:tcW w:w="1704"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c>
          <w:tcPr>
            <w:tcW w:w="1705" w:type="dxa"/>
            <w:noWrap w:val="0"/>
            <w:vAlign w:val="center"/>
          </w:tcPr>
          <w:p>
            <w:pPr>
              <w:rPr>
                <w:rFonts w:hint="default" w:ascii="Times New Roman" w:hAnsi="Times New Roman" w:eastAsia="仿宋_GB2312" w:cs="Times New Roman"/>
                <w:sz w:val="32"/>
                <w:szCs w:val="32"/>
              </w:rPr>
            </w:pPr>
          </w:p>
        </w:tc>
      </w:tr>
    </w:tbl>
    <w:p>
      <w:pPr>
        <w:jc w:val="righ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区城管局（综合执法局）（盖章）            </w:t>
      </w:r>
    </w:p>
    <w:p>
      <w:pPr>
        <w:rPr>
          <w:rFonts w:hint="default" w:ascii="Times New Roman" w:hAnsi="Times New Roman" w:eastAsia="仿宋_GB2312" w:cs="Times New Roman"/>
          <w:sz w:val="30"/>
          <w:szCs w:val="30"/>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附件12</w:t>
      </w:r>
    </w:p>
    <w:p>
      <w:pPr>
        <w:jc w:val="center"/>
        <w:rPr>
          <w:rFonts w:hint="eastAsia" w:ascii="方正小标宋_GBK" w:hAnsi="方正小标宋_GBK" w:eastAsia="方正小标宋_GBK" w:cs="方正小标宋_GBK"/>
        </w:rPr>
      </w:pPr>
      <w:r>
        <w:rPr>
          <w:rFonts w:hint="eastAsia" w:ascii="方正小标宋_GBK" w:hAnsi="方正小标宋_GBK" w:eastAsia="方正小标宋_GBK" w:cs="方正小标宋_GBK"/>
          <w:sz w:val="44"/>
          <w:szCs w:val="44"/>
        </w:rPr>
        <w:t>（   ）区年度复核工作统计表</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区城管局（综合执法局）（盖章）   分管领导（签字）：</w:t>
      </w:r>
    </w:p>
    <w:tbl>
      <w:tblPr>
        <w:tblStyle w:val="6"/>
        <w:tblW w:w="0" w:type="auto"/>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012"/>
        <w:gridCol w:w="1260"/>
        <w:gridCol w:w="1548"/>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snapToGrid w:val="0"/>
              <w:rPr>
                <w:rFonts w:hint="default" w:ascii="Times New Roman" w:hAnsi="Times New Roman" w:eastAsia="仿宋_GB2312" w:cs="Times New Roman"/>
                <w:spacing w:val="-20"/>
                <w:sz w:val="30"/>
                <w:szCs w:val="30"/>
              </w:rPr>
            </w:pPr>
            <w:r>
              <w:rPr>
                <w:rFonts w:hint="default" w:ascii="Times New Roman" w:hAnsi="Times New Roman" w:eastAsia="仿宋_GB2312" w:cs="Times New Roman"/>
                <w:spacing w:val="-20"/>
                <w:sz w:val="30"/>
                <w:szCs w:val="30"/>
              </w:rPr>
              <w:t>序号</w:t>
            </w:r>
          </w:p>
        </w:tc>
        <w:tc>
          <w:tcPr>
            <w:tcW w:w="3012" w:type="dxa"/>
            <w:noWrap w:val="0"/>
            <w:vAlign w:val="top"/>
          </w:tcPr>
          <w:p>
            <w:pPr>
              <w:snapToGrid w:val="0"/>
              <w:ind w:firstLine="780" w:firstLineChars="300"/>
              <w:rPr>
                <w:rFonts w:hint="default" w:ascii="Times New Roman" w:hAnsi="Times New Roman" w:eastAsia="仿宋_GB2312" w:cs="Times New Roman"/>
                <w:spacing w:val="-20"/>
                <w:sz w:val="30"/>
                <w:szCs w:val="30"/>
              </w:rPr>
            </w:pPr>
            <w:r>
              <w:rPr>
                <w:rFonts w:hint="default" w:ascii="Times New Roman" w:hAnsi="Times New Roman" w:eastAsia="仿宋_GB2312" w:cs="Times New Roman"/>
                <w:spacing w:val="-20"/>
                <w:sz w:val="30"/>
                <w:szCs w:val="30"/>
              </w:rPr>
              <w:t>企业名称</w:t>
            </w:r>
          </w:p>
        </w:tc>
        <w:tc>
          <w:tcPr>
            <w:tcW w:w="1260" w:type="dxa"/>
            <w:noWrap w:val="0"/>
            <w:vAlign w:val="top"/>
          </w:tcPr>
          <w:p>
            <w:pPr>
              <w:snapToGrid w:val="0"/>
              <w:rPr>
                <w:rFonts w:hint="default" w:ascii="Times New Roman" w:hAnsi="Times New Roman" w:eastAsia="仿宋_GB2312" w:cs="Times New Roman"/>
                <w:spacing w:val="-20"/>
                <w:sz w:val="30"/>
                <w:szCs w:val="30"/>
              </w:rPr>
            </w:pPr>
            <w:r>
              <w:rPr>
                <w:rFonts w:hint="default" w:ascii="Times New Roman" w:hAnsi="Times New Roman" w:eastAsia="仿宋_GB2312" w:cs="Times New Roman"/>
                <w:spacing w:val="-20"/>
                <w:sz w:val="30"/>
                <w:szCs w:val="30"/>
              </w:rPr>
              <w:t>车辆总数</w:t>
            </w:r>
          </w:p>
        </w:tc>
        <w:tc>
          <w:tcPr>
            <w:tcW w:w="1548" w:type="dxa"/>
            <w:noWrap w:val="0"/>
            <w:vAlign w:val="top"/>
          </w:tcPr>
          <w:p>
            <w:pPr>
              <w:snapToGrid w:val="0"/>
              <w:rPr>
                <w:rFonts w:hint="default" w:ascii="Times New Roman" w:hAnsi="Times New Roman" w:eastAsia="仿宋_GB2312" w:cs="Times New Roman"/>
                <w:spacing w:val="-20"/>
                <w:sz w:val="30"/>
                <w:szCs w:val="30"/>
              </w:rPr>
            </w:pPr>
            <w:r>
              <w:rPr>
                <w:rFonts w:hint="default" w:ascii="Times New Roman" w:hAnsi="Times New Roman" w:eastAsia="仿宋_GB2312" w:cs="Times New Roman"/>
                <w:spacing w:val="-20"/>
                <w:sz w:val="30"/>
                <w:szCs w:val="30"/>
              </w:rPr>
              <w:t>合格车辆数</w:t>
            </w:r>
          </w:p>
        </w:tc>
        <w:tc>
          <w:tcPr>
            <w:tcW w:w="1908" w:type="dxa"/>
            <w:noWrap w:val="0"/>
            <w:vAlign w:val="top"/>
          </w:tcPr>
          <w:p>
            <w:pPr>
              <w:snapToGrid w:val="0"/>
              <w:rPr>
                <w:rFonts w:hint="default" w:ascii="Times New Roman" w:hAnsi="Times New Roman" w:eastAsia="仿宋_GB2312" w:cs="Times New Roman"/>
                <w:spacing w:val="-20"/>
                <w:sz w:val="30"/>
                <w:szCs w:val="30"/>
              </w:rPr>
            </w:pPr>
            <w:r>
              <w:rPr>
                <w:rFonts w:hint="default" w:ascii="Times New Roman" w:hAnsi="Times New Roman" w:eastAsia="仿宋_GB2312" w:cs="Times New Roman"/>
                <w:spacing w:val="-20"/>
                <w:sz w:val="30"/>
                <w:szCs w:val="30"/>
              </w:rPr>
              <w:t>不合格车辆数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hint="default" w:ascii="Times New Roman" w:hAnsi="Times New Roman" w:eastAsia="仿宋_GB2312" w:cs="Times New Roman"/>
                <w:sz w:val="32"/>
                <w:szCs w:val="32"/>
              </w:rPr>
            </w:pPr>
          </w:p>
        </w:tc>
        <w:tc>
          <w:tcPr>
            <w:tcW w:w="3012" w:type="dxa"/>
            <w:noWrap w:val="0"/>
            <w:vAlign w:val="top"/>
          </w:tcPr>
          <w:p>
            <w:pPr>
              <w:rPr>
                <w:rFonts w:hint="default" w:ascii="Times New Roman" w:hAnsi="Times New Roman" w:eastAsia="仿宋_GB2312" w:cs="Times New Roman"/>
                <w:sz w:val="32"/>
                <w:szCs w:val="32"/>
              </w:rPr>
            </w:pPr>
          </w:p>
        </w:tc>
        <w:tc>
          <w:tcPr>
            <w:tcW w:w="1260" w:type="dxa"/>
            <w:noWrap w:val="0"/>
            <w:vAlign w:val="top"/>
          </w:tcPr>
          <w:p>
            <w:pPr>
              <w:rPr>
                <w:rFonts w:hint="default" w:ascii="Times New Roman" w:hAnsi="Times New Roman" w:eastAsia="仿宋_GB2312" w:cs="Times New Roman"/>
                <w:sz w:val="32"/>
                <w:szCs w:val="32"/>
              </w:rPr>
            </w:pPr>
          </w:p>
        </w:tc>
        <w:tc>
          <w:tcPr>
            <w:tcW w:w="1548" w:type="dxa"/>
            <w:noWrap w:val="0"/>
            <w:vAlign w:val="top"/>
          </w:tcPr>
          <w:p>
            <w:pPr>
              <w:rPr>
                <w:rFonts w:hint="default" w:ascii="Times New Roman" w:hAnsi="Times New Roman" w:eastAsia="仿宋_GB2312" w:cs="Times New Roman"/>
                <w:sz w:val="32"/>
                <w:szCs w:val="32"/>
              </w:rPr>
            </w:pPr>
          </w:p>
        </w:tc>
        <w:tc>
          <w:tcPr>
            <w:tcW w:w="1908" w:type="dxa"/>
            <w:noWrap w:val="0"/>
            <w:vAlign w:val="top"/>
          </w:tcPr>
          <w:p>
            <w:pPr>
              <w:rPr>
                <w:rFonts w:hint="default" w:ascii="Times New Roman" w:hAnsi="Times New Roman" w:eastAsia="仿宋_GB2312" w:cs="Times New Roman"/>
                <w:sz w:val="32"/>
                <w:szCs w:val="32"/>
              </w:rPr>
            </w:pPr>
          </w:p>
        </w:tc>
      </w:tr>
    </w:tbl>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注：请将2022年度复核合格企业及车辆明细、不合格企业及车辆明细分别附后。</w:t>
      </w:r>
    </w:p>
    <w:p>
      <w:pPr>
        <w:snapToGrid w:val="0"/>
        <w:rPr>
          <w:rFonts w:hint="default" w:ascii="Times New Roman" w:hAnsi="Times New Roman" w:eastAsia="仿宋_GB2312" w:cs="Times New Roman"/>
          <w:sz w:val="32"/>
          <w:szCs w:val="32"/>
        </w:rPr>
      </w:pPr>
    </w:p>
    <w:p>
      <w:pPr>
        <w:snapToGrid w:val="0"/>
        <w:rPr>
          <w:rFonts w:hint="default" w:ascii="Times New Roman" w:hAnsi="Times New Roman" w:eastAsia="黑体" w:cs="Times New Roman"/>
        </w:rPr>
      </w:pPr>
    </w:p>
    <w:p>
      <w:pPr>
        <w:snapToGrid w:val="0"/>
        <w:rPr>
          <w:rFonts w:hint="default" w:ascii="Times New Roman" w:hAnsi="Times New Roman" w:eastAsia="黑体" w:cs="Times New Roman"/>
        </w:rPr>
      </w:pPr>
    </w:p>
    <w:p>
      <w:pPr>
        <w:snapToGrid w:val="0"/>
        <w:rPr>
          <w:rFonts w:hint="default" w:ascii="Times New Roman" w:hAnsi="Times New Roman" w:cs="Times New Roman"/>
          <w:sz w:val="32"/>
          <w:szCs w:val="32"/>
        </w:rPr>
      </w:pPr>
      <w:r>
        <w:rPr>
          <w:rFonts w:hint="default" w:ascii="Times New Roman" w:hAnsi="Times New Roman" w:eastAsia="黑体" w:cs="Times New Roman"/>
          <w:sz w:val="32"/>
          <w:szCs w:val="32"/>
        </w:rPr>
        <w:t>附件13</w:t>
      </w:r>
    </w:p>
    <w:p>
      <w:pPr>
        <w:snapToGrid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建筑垃圾运输车辆年度复核标准图例</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区域          公司简称         城建号      车牌号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71875" cy="1524000"/>
            <wp:effectExtent l="0" t="0" r="9525" b="0"/>
            <wp:docPr id="7" name="图片 6" descr="微信图片_2019071007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0710075412"/>
                    <pic:cNvPicPr>
                      <a:picLocks noChangeAspect="1"/>
                    </pic:cNvPicPr>
                  </pic:nvPicPr>
                  <pic:blipFill>
                    <a:blip r:embed="rId20"/>
                    <a:stretch>
                      <a:fillRect/>
                    </a:stretch>
                  </pic:blipFill>
                  <pic:spPr>
                    <a:xfrm>
                      <a:off x="0" y="0"/>
                      <a:ext cx="3571875" cy="1524000"/>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76650" cy="1771650"/>
            <wp:effectExtent l="0" t="0" r="11430" b="11430"/>
            <wp:docPr id="8" name="图片 7" descr="8125f64e2325d026773a9d0a01c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8125f64e2325d026773a9d0a01c3585"/>
                    <pic:cNvPicPr>
                      <a:picLocks noChangeAspect="1"/>
                    </pic:cNvPicPr>
                  </pic:nvPicPr>
                  <pic:blipFill>
                    <a:blip r:embed="rId21"/>
                    <a:stretch>
                      <a:fillRect/>
                    </a:stretch>
                  </pic:blipFill>
                  <pic:spPr>
                    <a:xfrm>
                      <a:off x="0" y="0"/>
                      <a:ext cx="3676650" cy="17716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590925" cy="1371600"/>
            <wp:effectExtent l="0" t="0" r="5715" b="0"/>
            <wp:docPr id="2" name="图片 8" descr="微信图片_20190710075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微信图片_201907100754121"/>
                    <pic:cNvPicPr>
                      <a:picLocks noChangeAspect="1"/>
                    </pic:cNvPicPr>
                  </pic:nvPicPr>
                  <pic:blipFill>
                    <a:blip r:embed="rId22"/>
                    <a:stretch>
                      <a:fillRect/>
                    </a:stretch>
                  </pic:blipFill>
                  <pic:spPr>
                    <a:xfrm>
                      <a:off x="0" y="0"/>
                      <a:ext cx="3590925" cy="137160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686175" cy="1771650"/>
            <wp:effectExtent l="0" t="0" r="1905" b="11430"/>
            <wp:docPr id="9" name="图片 9" descr="1f3478f00032ff609d113344627d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f3478f00032ff609d113344627d767"/>
                    <pic:cNvPicPr>
                      <a:picLocks noChangeAspect="1"/>
                    </pic:cNvPicPr>
                  </pic:nvPicPr>
                  <pic:blipFill>
                    <a:blip r:embed="rId23"/>
                    <a:stretch>
                      <a:fillRect/>
                    </a:stretch>
                  </pic:blipFill>
                  <pic:spPr>
                    <a:xfrm>
                      <a:off x="0" y="0"/>
                      <a:ext cx="3686175" cy="1771650"/>
                    </a:xfrm>
                    <a:prstGeom prst="rect">
                      <a:avLst/>
                    </a:prstGeom>
                    <a:noFill/>
                    <a:ln>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文星标宋">
    <w:altName w:val="微软雅黑"/>
    <w:panose1 w:val="02010604000101010101"/>
    <w:charset w:val="86"/>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4"/>
      <w:rPr>
        <w:rStyle w:val="8"/>
        <w:rFonts w:ascii="华文中宋" w:hAnsi="华文中宋"/>
        <w:sz w:val="30"/>
      </w:rPr>
    </w:pPr>
    <w:r>
      <w:rPr>
        <w:rStyle w:val="8"/>
        <w:rFonts w:hint="eastAsia" w:ascii="华文中宋" w:hAnsi="华文中宋"/>
        <w:sz w:val="30"/>
      </w:rPr>
      <w:t>—</w:t>
    </w:r>
    <w:r>
      <w:rPr>
        <w:rFonts w:ascii="华文中宋" w:hAnsi="华文中宋"/>
        <w:sz w:val="30"/>
      </w:rPr>
      <w:fldChar w:fldCharType="begin"/>
    </w:r>
    <w:r>
      <w:rPr>
        <w:rStyle w:val="8"/>
        <w:rFonts w:ascii="华文中宋" w:hAnsi="华文中宋"/>
        <w:sz w:val="30"/>
      </w:rPr>
      <w:instrText xml:space="preserve">PAGE  </w:instrText>
    </w:r>
    <w:r>
      <w:rPr>
        <w:rFonts w:ascii="华文中宋" w:hAnsi="华文中宋"/>
        <w:sz w:val="30"/>
      </w:rPr>
      <w:fldChar w:fldCharType="separate"/>
    </w:r>
    <w:r>
      <w:rPr>
        <w:rStyle w:val="8"/>
        <w:rFonts w:ascii="华文中宋" w:hAnsi="华文中宋"/>
        <w:sz w:val="30"/>
      </w:rPr>
      <w:t>10</w:t>
    </w:r>
    <w:r>
      <w:rPr>
        <w:rFonts w:ascii="华文中宋" w:hAnsi="华文中宋"/>
        <w:sz w:val="30"/>
      </w:rPr>
      <w:fldChar w:fldCharType="end"/>
    </w:r>
    <w:r>
      <w:rPr>
        <w:rStyle w:val="8"/>
        <w:rFonts w:hint="eastAsia" w:ascii="华文中宋" w:hAnsi="华文中宋"/>
        <w:sz w:val="30"/>
      </w:rPr>
      <w:t>—</w:t>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4"/>
      <w:rPr>
        <w:rStyle w:val="8"/>
      </w:rPr>
    </w:pPr>
    <w:r>
      <w:fldChar w:fldCharType="begin"/>
    </w:r>
    <w:r>
      <w:rPr>
        <w:rStyle w:val="8"/>
      </w:rPr>
      <w:instrText xml:space="preserve">PAGE  </w:instrText>
    </w:r>
    <w: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8700" w:firstLineChars="2900"/>
      <w:rPr>
        <w:rStyle w:val="8"/>
        <w:rFonts w:ascii="华文中宋" w:hAnsi="华文中宋"/>
        <w:sz w:val="30"/>
      </w:rPr>
    </w:pPr>
  </w:p>
  <w:p>
    <w:pPr>
      <w:pStyle w:val="4"/>
      <w:rPr>
        <w:rStyle w:val="8"/>
        <w:rFonts w:ascii="华文中宋" w:hAnsi="华文中宋"/>
        <w:sz w:val="30"/>
      </w:rPr>
    </w:pPr>
    <w:r>
      <w:rPr>
        <w:rStyle w:val="8"/>
        <w:rFonts w:hint="eastAsia" w:ascii="华文中宋" w:hAnsi="华文中宋"/>
        <w:sz w:val="30"/>
      </w:rPr>
      <w:t>—</w:t>
    </w:r>
    <w:r>
      <w:rPr>
        <w:rFonts w:ascii="华文中宋" w:hAnsi="华文中宋"/>
        <w:sz w:val="30"/>
      </w:rPr>
      <w:fldChar w:fldCharType="begin"/>
    </w:r>
    <w:r>
      <w:rPr>
        <w:rStyle w:val="8"/>
        <w:rFonts w:ascii="华文中宋" w:hAnsi="华文中宋"/>
        <w:sz w:val="30"/>
      </w:rPr>
      <w:instrText xml:space="preserve">PAGE  </w:instrText>
    </w:r>
    <w:r>
      <w:rPr>
        <w:rFonts w:ascii="华文中宋" w:hAnsi="华文中宋"/>
        <w:sz w:val="30"/>
      </w:rPr>
      <w:fldChar w:fldCharType="separate"/>
    </w:r>
    <w:r>
      <w:rPr>
        <w:rStyle w:val="8"/>
        <w:rFonts w:ascii="华文中宋" w:hAnsi="华文中宋"/>
        <w:sz w:val="30"/>
      </w:rPr>
      <w:t>11</w:t>
    </w:r>
    <w:r>
      <w:rPr>
        <w:rFonts w:ascii="华文中宋" w:hAnsi="华文中宋"/>
        <w:sz w:val="30"/>
      </w:rPr>
      <w:fldChar w:fldCharType="end"/>
    </w:r>
    <w:r>
      <w:rPr>
        <w:rStyle w:val="8"/>
        <w:rFonts w:hint="eastAsia" w:ascii="华文中宋" w:hAnsi="华文中宋"/>
        <w:sz w:val="30"/>
      </w:rPr>
      <w:t>—</w:t>
    </w: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4"/>
      <w:rPr>
        <w:rStyle w:val="8"/>
        <w:rFonts w:ascii="华文中宋" w:hAnsi="华文中宋"/>
        <w:sz w:val="30"/>
      </w:rPr>
    </w:pPr>
    <w:r>
      <w:rPr>
        <w:rStyle w:val="8"/>
        <w:rFonts w:hint="eastAsia" w:ascii="华文中宋" w:hAnsi="华文中宋"/>
        <w:sz w:val="30"/>
      </w:rPr>
      <w:t>—</w:t>
    </w:r>
    <w:r>
      <w:rPr>
        <w:rFonts w:ascii="华文中宋" w:hAnsi="华文中宋"/>
        <w:sz w:val="30"/>
      </w:rPr>
      <w:fldChar w:fldCharType="begin"/>
    </w:r>
    <w:r>
      <w:rPr>
        <w:rStyle w:val="8"/>
        <w:rFonts w:ascii="华文中宋" w:hAnsi="华文中宋"/>
        <w:sz w:val="30"/>
      </w:rPr>
      <w:instrText xml:space="preserve">PAGE  </w:instrText>
    </w:r>
    <w:r>
      <w:rPr>
        <w:rFonts w:ascii="华文中宋" w:hAnsi="华文中宋"/>
        <w:sz w:val="30"/>
      </w:rPr>
      <w:fldChar w:fldCharType="separate"/>
    </w:r>
    <w:r>
      <w:rPr>
        <w:rStyle w:val="8"/>
        <w:rFonts w:ascii="华文中宋" w:hAnsi="华文中宋"/>
        <w:sz w:val="30"/>
      </w:rPr>
      <w:t>15</w:t>
    </w:r>
    <w:r>
      <w:rPr>
        <w:rFonts w:ascii="华文中宋" w:hAnsi="华文中宋"/>
        <w:sz w:val="30"/>
      </w:rPr>
      <w:fldChar w:fldCharType="end"/>
    </w:r>
    <w:r>
      <w:rPr>
        <w:rStyle w:val="8"/>
        <w:rFonts w:hint="eastAsia" w:ascii="华文中宋" w:hAnsi="华文中宋"/>
        <w:sz w:val="30"/>
      </w:rPr>
      <w:t>—</w:t>
    </w:r>
  </w:p>
  <w:p>
    <w:pPr>
      <w:pStyle w:val="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7800" w:firstLineChars="2600"/>
      <w:rPr>
        <w:rStyle w:val="8"/>
        <w:rFonts w:ascii="华文中宋" w:hAnsi="华文中宋"/>
        <w:sz w:val="30"/>
      </w:rPr>
    </w:pPr>
    <w:r>
      <w:rPr>
        <w:rStyle w:val="8"/>
        <w:rFonts w:hint="eastAsia" w:ascii="华文中宋" w:hAnsi="华文中宋"/>
        <w:sz w:val="30"/>
      </w:rPr>
      <w:t>—</w:t>
    </w:r>
    <w:r>
      <w:rPr>
        <w:rFonts w:ascii="华文中宋" w:hAnsi="华文中宋"/>
        <w:sz w:val="30"/>
      </w:rPr>
      <w:fldChar w:fldCharType="begin"/>
    </w:r>
    <w:r>
      <w:rPr>
        <w:rStyle w:val="8"/>
        <w:rFonts w:ascii="华文中宋" w:hAnsi="华文中宋"/>
        <w:sz w:val="30"/>
      </w:rPr>
      <w:instrText xml:space="preserve">PAGE  </w:instrText>
    </w:r>
    <w:r>
      <w:rPr>
        <w:rFonts w:ascii="华文中宋" w:hAnsi="华文中宋"/>
        <w:sz w:val="30"/>
      </w:rPr>
      <w:fldChar w:fldCharType="separate"/>
    </w:r>
    <w:r>
      <w:rPr>
        <w:rStyle w:val="8"/>
        <w:rFonts w:ascii="华文中宋" w:hAnsi="华文中宋"/>
        <w:sz w:val="30"/>
      </w:rPr>
      <w:t>12</w:t>
    </w:r>
    <w:r>
      <w:rPr>
        <w:rFonts w:ascii="华文中宋" w:hAnsi="华文中宋"/>
        <w:sz w:val="30"/>
      </w:rPr>
      <w:fldChar w:fldCharType="end"/>
    </w:r>
    <w:r>
      <w:rPr>
        <w:rStyle w:val="8"/>
        <w:rFonts w:hint="eastAsia" w:ascii="华文中宋" w:hAnsi="华文中宋"/>
        <w:sz w:val="30"/>
      </w:rPr>
      <w:t>—</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mNmMzlkNjIzMzE5NTk0MTcyM2EwNmFmZjQyZjEifQ=="/>
  </w:docVars>
  <w:rsids>
    <w:rsidRoot w:val="00000000"/>
    <w:rsid w:val="03BE1A2A"/>
    <w:rsid w:val="14634503"/>
    <w:rsid w:val="184F6550"/>
    <w:rsid w:val="34994727"/>
    <w:rsid w:val="359B6AF2"/>
    <w:rsid w:val="5C325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eastAsia="方正小标宋_GBK"/>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2"/>
    <w:basedOn w:val="1"/>
    <w:next w:val="1"/>
    <w:unhideWhenUsed/>
    <w:qFormat/>
    <w:uiPriority w:val="99"/>
    <w:pPr>
      <w:spacing w:after="120" w:line="480" w:lineRule="auto"/>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2023-06-27T08:39:00Z</dcterms:created>
  <dc:creator>WYL</dc:creator>
  <cp:lastModifiedBy>王延龙</cp:lastModifiedBy>
  <dcterms:modified xsi:type="dcterms:W3CDTF">2023-09-20T03:16:36Z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2B358B313F7145B09A90976513FE7FAE_12</vt:lpwstr>
  </property>
</Properties>
</file>